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CBB" w:rsidRDefault="007D7CBB" w:rsidP="007D7CBB">
      <w:pPr>
        <w:spacing w:line="48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附件一：</w:t>
      </w:r>
    </w:p>
    <w:p w:rsidR="007D7CBB" w:rsidRDefault="007D7CBB" w:rsidP="007D7CBB">
      <w:pPr>
        <w:spacing w:line="480" w:lineRule="exact"/>
        <w:ind w:firstLineChars="1000" w:firstLine="3200"/>
        <w:rPr>
          <w:sz w:val="32"/>
          <w:szCs w:val="32"/>
        </w:rPr>
      </w:pPr>
      <w:r>
        <w:rPr>
          <w:rFonts w:hint="eastAsia"/>
          <w:sz w:val="32"/>
          <w:szCs w:val="32"/>
        </w:rPr>
        <w:t>办公家具报价单</w:t>
      </w:r>
    </w:p>
    <w:p w:rsidR="007D7CBB" w:rsidRDefault="007D7CBB" w:rsidP="007D7CBB">
      <w:pPr>
        <w:spacing w:line="480" w:lineRule="exact"/>
        <w:ind w:firstLineChars="1700" w:firstLine="3570"/>
      </w:pPr>
    </w:p>
    <w:tbl>
      <w:tblPr>
        <w:tblW w:w="8515" w:type="dxa"/>
        <w:tblInd w:w="221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55"/>
        <w:gridCol w:w="1350"/>
        <w:gridCol w:w="2560"/>
        <w:gridCol w:w="810"/>
        <w:gridCol w:w="620"/>
        <w:gridCol w:w="765"/>
        <w:gridCol w:w="1255"/>
      </w:tblGrid>
      <w:tr w:rsidR="007D7CBB" w:rsidTr="001C7B48">
        <w:trPr>
          <w:trHeight w:val="376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CBB" w:rsidRDefault="007D7CBB" w:rsidP="001C7B48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名 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CBB" w:rsidRDefault="007D7CBB" w:rsidP="001C7B48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规格参数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CBB" w:rsidRDefault="007D7CBB" w:rsidP="001C7B48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图片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CBB" w:rsidRDefault="007D7CBB" w:rsidP="001C7B48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CBB" w:rsidRDefault="007D7CBB" w:rsidP="001C7B48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CBB" w:rsidRDefault="007D7CBB" w:rsidP="001C7B48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单价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CBB" w:rsidRDefault="007D7CBB" w:rsidP="001C7B48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总价</w:t>
            </w:r>
          </w:p>
        </w:tc>
      </w:tr>
      <w:tr w:rsidR="007D7CBB" w:rsidTr="001C7B48">
        <w:trPr>
          <w:trHeight w:val="2320"/>
        </w:trPr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CBB" w:rsidRDefault="007D7CBB" w:rsidP="001C7B48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办公桌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CBB" w:rsidRDefault="007D7CBB" w:rsidP="001C7B48">
            <w:pPr>
              <w:widowControl/>
              <w:spacing w:line="360" w:lineRule="exac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1600*1800*1200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CBB" w:rsidRDefault="007D7CBB" w:rsidP="001C7B48">
            <w:pPr>
              <w:widowControl/>
              <w:spacing w:line="720" w:lineRule="auto"/>
              <w:ind w:firstLineChars="100" w:firstLine="210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noProof/>
              </w:rPr>
              <w:drawing>
                <wp:inline distT="0" distB="0" distL="114300" distR="114300">
                  <wp:extent cx="1416685" cy="1043940"/>
                  <wp:effectExtent l="0" t="0" r="12065" b="3810"/>
                  <wp:docPr id="1" name="图片 2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6685" cy="1043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CBB" w:rsidRDefault="007D7CBB" w:rsidP="001C7B48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CBB" w:rsidRDefault="007D7CBB" w:rsidP="001C7B48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CBB" w:rsidRDefault="007D7CBB" w:rsidP="001C7B48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CBB" w:rsidRDefault="007D7CBB" w:rsidP="001C7B48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7D7CBB" w:rsidTr="001C7B48">
        <w:trPr>
          <w:trHeight w:val="500"/>
        </w:trPr>
        <w:tc>
          <w:tcPr>
            <w:tcW w:w="6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CBB" w:rsidRDefault="007D7CBB" w:rsidP="001C7B4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合 计 （不含税价）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CBB" w:rsidRDefault="007D7CBB" w:rsidP="001C7B48">
            <w:pPr>
              <w:widowControl/>
              <w:spacing w:line="360" w:lineRule="exac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CBB" w:rsidRDefault="007D7CBB" w:rsidP="001C7B48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7D7CBB" w:rsidTr="001C7B48">
        <w:trPr>
          <w:trHeight w:val="455"/>
        </w:trPr>
        <w:tc>
          <w:tcPr>
            <w:tcW w:w="6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CBB" w:rsidRDefault="007D7CBB" w:rsidP="001C7B4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税 率   %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CBB" w:rsidRDefault="007D7CBB" w:rsidP="001C7B48">
            <w:pPr>
              <w:widowControl/>
              <w:spacing w:line="360" w:lineRule="exac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CBB" w:rsidRDefault="007D7CBB" w:rsidP="001C7B48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7D7CBB" w:rsidTr="001C7B48">
        <w:trPr>
          <w:trHeight w:val="545"/>
        </w:trPr>
        <w:tc>
          <w:tcPr>
            <w:tcW w:w="6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CBB" w:rsidRDefault="007D7CBB" w:rsidP="001C7B4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总 价 （含税价）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CBB" w:rsidRDefault="007D7CBB" w:rsidP="001C7B48">
            <w:pPr>
              <w:widowControl/>
              <w:spacing w:line="360" w:lineRule="exac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CBB" w:rsidRDefault="007D7CBB" w:rsidP="001C7B48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7D7CBB" w:rsidTr="001C7B48">
        <w:trPr>
          <w:trHeight w:val="1119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CBB" w:rsidRDefault="007D7CBB" w:rsidP="001C7B48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材质要求</w:t>
            </w:r>
          </w:p>
        </w:tc>
        <w:tc>
          <w:tcPr>
            <w:tcW w:w="736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CBB" w:rsidRDefault="007D7CBB" w:rsidP="001C7B48">
            <w:pPr>
              <w:pStyle w:val="a5"/>
              <w:widowControl/>
              <w:spacing w:line="360" w:lineRule="exact"/>
              <w:ind w:left="210" w:firstLineChars="0"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①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面：防火板贴面；</w:t>
            </w:r>
          </w:p>
          <w:p w:rsidR="007D7CBB" w:rsidRDefault="007D7CBB" w:rsidP="001C7B48">
            <w:pPr>
              <w:widowControl/>
              <w:spacing w:line="360" w:lineRule="exact"/>
              <w:ind w:firstLineChars="100" w:firstLine="210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②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基材：E0级刨花板，甲醛释放量≤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0.04mg/m³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，木材干燥率低于10%含水率；</w:t>
            </w:r>
          </w:p>
          <w:p w:rsidR="007D7CBB" w:rsidRDefault="007D7CBB" w:rsidP="001C7B48">
            <w:pPr>
              <w:widowControl/>
              <w:spacing w:line="360" w:lineRule="exact"/>
              <w:ind w:leftChars="-95" w:left="-199" w:firstLineChars="195" w:firstLine="409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③屏风：厚度不低于40mm厚，框架采用T6063优质铝合金壁厚2mm，稳固坚实：不走线屏风桌面以下采用0.8mm宝钢一级冷轧钢板，桌面上为0.8mm厚冷轧钢板+钢化玻璃；走线屏风桌面以下采用0.8mm宝钢一级冷轧钢板，桌面上为0.8mm厚冷轧钢板，所有钢板饰面为筋焊结构，内无任何填充物，桌上及桌下都带走线槽功能。</w:t>
            </w:r>
          </w:p>
          <w:p w:rsidR="007D7CBB" w:rsidRDefault="007D7CBB" w:rsidP="001C7B48">
            <w:pPr>
              <w:widowControl/>
              <w:spacing w:line="360" w:lineRule="exact"/>
              <w:ind w:firstLineChars="100" w:firstLine="210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④每位配一个钢制三抽活动柜及钢制衣柜，（尺寸现在测量）</w:t>
            </w:r>
          </w:p>
          <w:p w:rsidR="007D7CBB" w:rsidRDefault="007D7CBB" w:rsidP="001C7B48">
            <w:pPr>
              <w:widowControl/>
              <w:spacing w:line="360" w:lineRule="exact"/>
              <w:ind w:firstLineChars="100" w:firstLine="210"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⑤新屏风工作位需和南通日报社原有屏风工作位款式、尺寸、颜色、材质基本一致。（投标单位需到现场测量尺寸、获取细节数据）</w:t>
            </w:r>
          </w:p>
        </w:tc>
      </w:tr>
    </w:tbl>
    <w:p w:rsidR="001B12FD" w:rsidRPr="007D7CBB" w:rsidRDefault="001B12FD"/>
    <w:sectPr w:rsidR="001B12FD" w:rsidRPr="007D7C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12FD" w:rsidRDefault="001B12FD" w:rsidP="007D7CBB">
      <w:r>
        <w:separator/>
      </w:r>
    </w:p>
  </w:endnote>
  <w:endnote w:type="continuationSeparator" w:id="1">
    <w:p w:rsidR="001B12FD" w:rsidRDefault="001B12FD" w:rsidP="007D7C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12FD" w:rsidRDefault="001B12FD" w:rsidP="007D7CBB">
      <w:r>
        <w:separator/>
      </w:r>
    </w:p>
  </w:footnote>
  <w:footnote w:type="continuationSeparator" w:id="1">
    <w:p w:rsidR="001B12FD" w:rsidRDefault="001B12FD" w:rsidP="007D7C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7CBB"/>
    <w:rsid w:val="001B12FD"/>
    <w:rsid w:val="007D7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C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D7C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D7CB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D7C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D7CBB"/>
    <w:rPr>
      <w:sz w:val="18"/>
      <w:szCs w:val="18"/>
    </w:rPr>
  </w:style>
  <w:style w:type="paragraph" w:styleId="a5">
    <w:name w:val="List Paragraph"/>
    <w:basedOn w:val="a"/>
    <w:uiPriority w:val="99"/>
    <w:unhideWhenUsed/>
    <w:rsid w:val="007D7CB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7D7CB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D7CB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2022-09-26T03:19:00Z</dcterms:created>
  <dcterms:modified xsi:type="dcterms:W3CDTF">2022-09-26T03:19:00Z</dcterms:modified>
</cp:coreProperties>
</file>