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hint="eastAsia" w:eastAsia="楷体_GB2312"/>
          <w:b/>
          <w:sz w:val="44"/>
          <w:highlight w:val="none"/>
        </w:rPr>
      </w:pPr>
    </w:p>
    <w:p>
      <w:pPr>
        <w:jc w:val="center"/>
        <w:rPr>
          <w:rFonts w:hint="eastAsia" w:eastAsia="楷体_GB2312"/>
          <w:b/>
          <w:sz w:val="36"/>
          <w:szCs w:val="36"/>
          <w:highlight w:val="none"/>
        </w:rPr>
      </w:pPr>
      <w:r>
        <w:rPr>
          <w:rFonts w:hint="eastAsia" w:ascii="宋体" w:hAnsi="宋体"/>
          <w:b/>
          <w:spacing w:val="20"/>
          <w:sz w:val="44"/>
          <w:highlight w:val="none"/>
          <w:u w:val="none"/>
        </w:rPr>
        <w:t>南通国际大厦空调冷却塔采购及安装项目</w:t>
      </w:r>
    </w:p>
    <w:p>
      <w:pPr>
        <w:autoSpaceDE w:val="0"/>
        <w:autoSpaceDN w:val="0"/>
        <w:adjustRightInd w:val="0"/>
        <w:jc w:val="center"/>
        <w:rPr>
          <w:rFonts w:hint="eastAsia"/>
          <w:szCs w:val="21"/>
          <w:highlight w:val="none"/>
        </w:rPr>
      </w:pPr>
    </w:p>
    <w:p>
      <w:pPr>
        <w:autoSpaceDE w:val="0"/>
        <w:autoSpaceDN w:val="0"/>
        <w:adjustRightInd w:val="0"/>
        <w:spacing w:line="1000" w:lineRule="exact"/>
        <w:jc w:val="center"/>
        <w:rPr>
          <w:rFonts w:hint="eastAsia" w:ascii="华文新魏" w:eastAsia="华文新魏"/>
          <w:b/>
          <w:bCs/>
          <w:sz w:val="100"/>
          <w:szCs w:val="100"/>
          <w:highlight w:val="none"/>
          <w:lang w:val="zh-CN"/>
        </w:rPr>
      </w:pPr>
    </w:p>
    <w:p>
      <w:pPr>
        <w:autoSpaceDE w:val="0"/>
        <w:autoSpaceDN w:val="0"/>
        <w:adjustRightInd w:val="0"/>
        <w:spacing w:line="1000" w:lineRule="exact"/>
        <w:jc w:val="center"/>
        <w:rPr>
          <w:rFonts w:hint="eastAsia" w:ascii="华文新魏" w:hAnsi="Arial Narrow" w:eastAsia="华文新魏"/>
          <w:b/>
          <w:bCs/>
          <w:sz w:val="100"/>
          <w:szCs w:val="100"/>
          <w:highlight w:val="none"/>
        </w:rPr>
      </w:pPr>
      <w:r>
        <w:rPr>
          <w:rFonts w:hint="eastAsia" w:ascii="华文新魏" w:eastAsia="华文新魏"/>
          <w:b/>
          <w:bCs/>
          <w:sz w:val="100"/>
          <w:szCs w:val="100"/>
          <w:highlight w:val="none"/>
          <w:lang w:val="zh-CN"/>
        </w:rPr>
        <w:t>竞争性</w:t>
      </w:r>
      <w:r>
        <w:rPr>
          <w:rFonts w:hint="eastAsia" w:ascii="华文新魏" w:hAnsi="Arial Narrow" w:eastAsia="华文新魏"/>
          <w:b/>
          <w:bCs/>
          <w:sz w:val="100"/>
          <w:szCs w:val="100"/>
          <w:highlight w:val="none"/>
          <w:lang w:val="zh-CN"/>
        </w:rPr>
        <w:t>谈判文件</w:t>
      </w:r>
    </w:p>
    <w:p>
      <w:pPr>
        <w:keepNext/>
        <w:keepLines/>
        <w:autoSpaceDE w:val="0"/>
        <w:autoSpaceDN w:val="0"/>
        <w:adjustRightInd w:val="0"/>
        <w:spacing w:before="260" w:after="260" w:line="600" w:lineRule="exact"/>
        <w:ind w:right="210"/>
        <w:jc w:val="center"/>
        <w:outlineLvl w:val="0"/>
        <w:rPr>
          <w:rFonts w:hint="eastAsia" w:ascii="宋体" w:hAnsi="宋体"/>
          <w:b/>
          <w:bCs/>
          <w:sz w:val="36"/>
          <w:szCs w:val="36"/>
          <w:highlight w:val="none"/>
        </w:rPr>
      </w:pPr>
    </w:p>
    <w:p>
      <w:pPr>
        <w:keepNext/>
        <w:keepLines/>
        <w:autoSpaceDE w:val="0"/>
        <w:autoSpaceDN w:val="0"/>
        <w:adjustRightInd w:val="0"/>
        <w:spacing w:before="260" w:after="260" w:line="600" w:lineRule="exact"/>
        <w:ind w:right="210"/>
        <w:jc w:val="center"/>
        <w:outlineLvl w:val="0"/>
        <w:rPr>
          <w:rFonts w:hint="default" w:ascii="黑体" w:hAnsi="Arial Narrow" w:eastAsia="宋体"/>
          <w:b/>
          <w:bCs/>
          <w:sz w:val="44"/>
          <w:szCs w:val="44"/>
          <w:highlight w:val="none"/>
          <w:u w:val="single"/>
          <w:lang w:val="en-US" w:eastAsia="zh-CN"/>
        </w:rPr>
      </w:pPr>
      <w:r>
        <w:rPr>
          <w:rFonts w:hint="eastAsia" w:ascii="宋体" w:hAnsi="宋体"/>
          <w:b/>
          <w:bCs/>
          <w:sz w:val="36"/>
          <w:szCs w:val="36"/>
          <w:highlight w:val="none"/>
        </w:rPr>
        <w:t>项目编号：</w:t>
      </w:r>
      <w:r>
        <w:rPr>
          <w:rFonts w:hint="eastAsia" w:ascii="宋体" w:hAnsi="宋体"/>
          <w:b/>
          <w:bCs/>
          <w:sz w:val="36"/>
          <w:szCs w:val="36"/>
          <w:highlight w:val="none"/>
          <w:lang w:val="en-US" w:eastAsia="zh-CN"/>
        </w:rPr>
        <w:t>HSNT202408</w:t>
      </w: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jc w:val="center"/>
        <w:rPr>
          <w:szCs w:val="21"/>
        </w:rPr>
      </w:pPr>
      <w:r>
        <w:rPr>
          <w:rFonts w:hint="eastAsia" w:ascii="宋体"/>
          <w:kern w:val="0"/>
          <w:sz w:val="20"/>
          <w:szCs w:val="20"/>
          <w:lang w:val="zh-CN"/>
        </w:rPr>
        <w:object>
          <v:shape id="_x0000_i1025" o:spt="75" type="#_x0000_t75" style="height:127.8pt;width:166.8pt;" o:ole="t" filled="f" stroked="f" coordsize="21600,21600">
            <v:path/>
            <v:fill on="f" focussize="0,0"/>
            <v:stroke on="f"/>
            <v:imagedata r:id="rId9" o:title=""/>
            <o:lock v:ext="edit" aspectratio="t"/>
            <w10:wrap type="none"/>
            <w10:anchorlock/>
          </v:shape>
          <o:OLEObject Type="Embed" ProgID="MS_ClipArt_Gallery.5" ShapeID="_x0000_i1025" DrawAspect="Content" ObjectID="_1468075725" r:id="rId8">
            <o:LockedField>false</o:LockedField>
          </o:OLEObject>
        </w:object>
      </w: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rPr>
          <w:rFonts w:hint="eastAsia" w:ascii="宋体"/>
          <w:b/>
          <w:bCs/>
          <w:sz w:val="36"/>
          <w:szCs w:val="36"/>
          <w:lang w:val="zh-CN"/>
        </w:rPr>
      </w:pPr>
    </w:p>
    <w:p>
      <w:pPr>
        <w:spacing w:line="500" w:lineRule="exact"/>
        <w:ind w:firstLine="1280" w:firstLineChars="400"/>
        <w:jc w:val="both"/>
        <w:rPr>
          <w:rFonts w:hint="default" w:ascii="宋体" w:hAnsi="宋体" w:eastAsia="宋体"/>
          <w:spacing w:val="20"/>
          <w:sz w:val="28"/>
          <w:szCs w:val="28"/>
          <w:u w:val="single"/>
          <w:lang w:val="en-US" w:eastAsia="zh-CN"/>
        </w:rPr>
      </w:pPr>
      <w:r>
        <w:rPr>
          <w:rFonts w:hint="eastAsia" w:ascii="宋体" w:hAnsi="宋体"/>
          <w:spacing w:val="20"/>
          <w:sz w:val="28"/>
          <w:szCs w:val="28"/>
        </w:rPr>
        <w:t>采购单位</w:t>
      </w:r>
      <w:r>
        <w:rPr>
          <w:rFonts w:hint="eastAsia" w:ascii="宋体" w:hAnsi="宋体"/>
          <w:spacing w:val="20"/>
          <w:sz w:val="28"/>
          <w:szCs w:val="28"/>
          <w:u w:val="none"/>
        </w:rPr>
        <w:t>：</w:t>
      </w:r>
      <w:r>
        <w:rPr>
          <w:rFonts w:hint="eastAsia" w:ascii="宋体" w:hAnsi="宋体"/>
          <w:spacing w:val="20"/>
          <w:sz w:val="28"/>
          <w:szCs w:val="28"/>
          <w:u w:val="single"/>
          <w:lang w:val="en-US" w:eastAsia="zh-CN"/>
        </w:rPr>
        <w:t xml:space="preserve">      </w:t>
      </w:r>
      <w:r>
        <w:rPr>
          <w:rFonts w:hint="eastAsia" w:ascii="宋体" w:hAnsi="宋体"/>
          <w:spacing w:val="20"/>
          <w:sz w:val="28"/>
          <w:szCs w:val="28"/>
          <w:u w:val="single"/>
        </w:rPr>
        <w:t>南通日报社</w:t>
      </w:r>
      <w:r>
        <w:rPr>
          <w:rFonts w:hint="eastAsia" w:ascii="宋体" w:hAnsi="宋体"/>
          <w:spacing w:val="20"/>
          <w:sz w:val="28"/>
          <w:szCs w:val="28"/>
          <w:u w:val="single"/>
          <w:lang w:val="en-US" w:eastAsia="zh-CN"/>
        </w:rPr>
        <w:t xml:space="preserve">         </w:t>
      </w:r>
    </w:p>
    <w:p>
      <w:pPr>
        <w:spacing w:line="500" w:lineRule="exact"/>
        <w:ind w:firstLine="1280" w:firstLineChars="400"/>
        <w:jc w:val="both"/>
        <w:rPr>
          <w:rFonts w:hint="default" w:ascii="宋体" w:hAnsi="宋体" w:eastAsia="宋体"/>
          <w:color w:val="auto"/>
          <w:spacing w:val="20"/>
          <w:sz w:val="28"/>
          <w:szCs w:val="28"/>
          <w:lang w:val="en-US" w:eastAsia="zh-CN"/>
        </w:rPr>
      </w:pPr>
      <w:r>
        <w:rPr>
          <w:rFonts w:hint="eastAsia" w:ascii="宋体" w:hAnsi="宋体"/>
          <w:color w:val="auto"/>
          <w:spacing w:val="20"/>
          <w:sz w:val="28"/>
          <w:szCs w:val="28"/>
        </w:rPr>
        <w:t>代理单位</w:t>
      </w:r>
      <w:r>
        <w:rPr>
          <w:rFonts w:hint="eastAsia" w:ascii="宋体" w:hAnsi="宋体"/>
          <w:color w:val="auto"/>
          <w:spacing w:val="20"/>
          <w:sz w:val="28"/>
          <w:szCs w:val="28"/>
          <w:u w:val="none"/>
        </w:rPr>
        <w:t>：</w:t>
      </w:r>
      <w:r>
        <w:rPr>
          <w:rFonts w:hint="eastAsia" w:ascii="宋体" w:hAnsi="宋体"/>
          <w:color w:val="auto"/>
          <w:spacing w:val="20"/>
          <w:sz w:val="28"/>
          <w:szCs w:val="28"/>
          <w:u w:val="single"/>
          <w:lang w:val="en-US" w:eastAsia="zh-CN"/>
        </w:rPr>
        <w:t xml:space="preserve"> 江苏海审工程咨询有限公司 </w:t>
      </w:r>
    </w:p>
    <w:p>
      <w:pPr>
        <w:spacing w:line="500" w:lineRule="exact"/>
        <w:ind w:firstLine="1280" w:firstLineChars="400"/>
        <w:jc w:val="both"/>
        <w:rPr>
          <w:rFonts w:hint="default" w:ascii="宋体" w:hAnsi="宋体" w:eastAsia="宋体"/>
          <w:color w:val="auto"/>
          <w:spacing w:val="20"/>
          <w:sz w:val="28"/>
          <w:szCs w:val="28"/>
          <w:lang w:val="en-US" w:eastAsia="zh-CN"/>
        </w:rPr>
      </w:pPr>
      <w:r>
        <w:rPr>
          <w:rFonts w:hint="eastAsia" w:ascii="宋体" w:hAnsi="宋体"/>
          <w:color w:val="auto"/>
          <w:spacing w:val="20"/>
          <w:sz w:val="28"/>
          <w:szCs w:val="28"/>
        </w:rPr>
        <w:t>日期：</w:t>
      </w:r>
      <w:r>
        <w:rPr>
          <w:rFonts w:hint="eastAsia" w:ascii="宋体" w:hAnsi="宋体"/>
          <w:color w:val="auto"/>
          <w:spacing w:val="20"/>
          <w:sz w:val="28"/>
          <w:szCs w:val="28"/>
          <w:u w:val="single"/>
          <w:lang w:val="en-US" w:eastAsia="zh-CN"/>
        </w:rPr>
        <w:t xml:space="preserve">        2024年4月15日      </w:t>
      </w:r>
    </w:p>
    <w:p>
      <w:pPr>
        <w:adjustRightInd w:val="0"/>
        <w:snapToGrid w:val="0"/>
        <w:ind w:right="-601" w:rightChars="-286"/>
        <w:rPr>
          <w:rFonts w:hint="eastAsia" w:ascii="宋体" w:hAnsi="宋体"/>
          <w:snapToGrid w:val="0"/>
          <w:sz w:val="26"/>
          <w:szCs w:val="26"/>
        </w:rPr>
      </w:pPr>
    </w:p>
    <w:p>
      <w:pPr>
        <w:spacing w:line="360" w:lineRule="auto"/>
        <w:jc w:val="center"/>
        <w:rPr>
          <w:rFonts w:ascii="宋体" w:hAnsi="宋体"/>
          <w:b/>
          <w:bCs/>
          <w:sz w:val="44"/>
          <w:szCs w:val="44"/>
          <w:lang w:val="zh-CN"/>
        </w:rPr>
      </w:pPr>
      <w:r>
        <w:rPr>
          <w:rFonts w:ascii="楷体_GB2312" w:eastAsia="楷体_GB2312"/>
          <w:b/>
          <w:bCs/>
          <w:sz w:val="44"/>
          <w:szCs w:val="44"/>
          <w:lang w:val="zh-CN"/>
        </w:rPr>
        <w:br w:type="page"/>
      </w:r>
    </w:p>
    <w:p>
      <w:pPr>
        <w:autoSpaceDE w:val="0"/>
        <w:autoSpaceDN w:val="0"/>
        <w:adjustRightInd w:val="0"/>
        <w:spacing w:line="360" w:lineRule="auto"/>
        <w:jc w:val="center"/>
        <w:outlineLvl w:val="0"/>
        <w:rPr>
          <w:rFonts w:hint="eastAsia" w:ascii="宋体" w:hAnsi="宋体"/>
          <w:b/>
          <w:bCs/>
          <w:sz w:val="44"/>
          <w:szCs w:val="44"/>
          <w:lang w:val="zh-CN"/>
        </w:rPr>
      </w:pPr>
      <w:r>
        <w:rPr>
          <w:rFonts w:hint="eastAsia" w:ascii="宋体" w:hAnsi="宋体"/>
          <w:b/>
          <w:bCs/>
          <w:sz w:val="44"/>
          <w:szCs w:val="44"/>
          <w:lang w:val="zh-CN"/>
        </w:rPr>
        <w:t>目   录</w:t>
      </w:r>
    </w:p>
    <w:p>
      <w:pPr>
        <w:autoSpaceDE w:val="0"/>
        <w:autoSpaceDN w:val="0"/>
        <w:adjustRightInd w:val="0"/>
        <w:spacing w:line="480" w:lineRule="auto"/>
        <w:ind w:firstLine="556"/>
        <w:rPr>
          <w:rFonts w:hint="eastAsia" w:ascii="宋体" w:hAnsi="宋体"/>
          <w:b/>
          <w:bCs/>
          <w:sz w:val="32"/>
          <w:szCs w:val="32"/>
        </w:rPr>
      </w:pPr>
    </w:p>
    <w:p>
      <w:pPr>
        <w:autoSpaceDE w:val="0"/>
        <w:autoSpaceDN w:val="0"/>
        <w:adjustRightInd w:val="0"/>
        <w:spacing w:line="480" w:lineRule="auto"/>
        <w:ind w:firstLine="643" w:firstLineChars="200"/>
        <w:rPr>
          <w:rFonts w:ascii="宋体" w:hAnsi="宋体"/>
          <w:b/>
          <w:sz w:val="32"/>
          <w:szCs w:val="32"/>
          <w:lang w:val="zh-CN"/>
        </w:rPr>
      </w:pPr>
      <w:r>
        <w:rPr>
          <w:rFonts w:hint="eastAsia" w:ascii="宋体" w:hAnsi="宋体"/>
          <w:b/>
          <w:bCs/>
          <w:sz w:val="32"/>
          <w:szCs w:val="32"/>
        </w:rPr>
        <w:t>第一部分  竞争性谈判</w:t>
      </w:r>
      <w:r>
        <w:rPr>
          <w:rFonts w:hint="eastAsia" w:ascii="宋体" w:hAnsi="宋体"/>
          <w:b/>
          <w:sz w:val="32"/>
          <w:szCs w:val="32"/>
          <w:lang w:val="zh-CN"/>
        </w:rPr>
        <w:t>公告</w:t>
      </w:r>
    </w:p>
    <w:p>
      <w:pPr>
        <w:autoSpaceDE w:val="0"/>
        <w:autoSpaceDN w:val="0"/>
        <w:adjustRightInd w:val="0"/>
        <w:spacing w:line="480" w:lineRule="auto"/>
        <w:ind w:firstLine="643" w:firstLineChars="200"/>
        <w:rPr>
          <w:rFonts w:ascii="宋体" w:hAnsi="宋体"/>
          <w:b/>
          <w:sz w:val="32"/>
          <w:szCs w:val="32"/>
          <w:lang w:val="zh-CN"/>
        </w:rPr>
      </w:pPr>
      <w:r>
        <w:rPr>
          <w:rFonts w:hint="eastAsia" w:ascii="宋体" w:hAnsi="宋体"/>
          <w:b/>
          <w:bCs/>
          <w:sz w:val="32"/>
          <w:szCs w:val="32"/>
        </w:rPr>
        <w:t>第二部分  谈判</w:t>
      </w:r>
      <w:r>
        <w:rPr>
          <w:rFonts w:hint="eastAsia" w:ascii="宋体" w:hAnsi="宋体"/>
          <w:b/>
          <w:sz w:val="32"/>
          <w:szCs w:val="32"/>
          <w:lang w:val="zh-CN"/>
        </w:rPr>
        <w:t>须知</w:t>
      </w:r>
    </w:p>
    <w:p>
      <w:pPr>
        <w:autoSpaceDE w:val="0"/>
        <w:autoSpaceDN w:val="0"/>
        <w:adjustRightInd w:val="0"/>
        <w:spacing w:line="480" w:lineRule="auto"/>
        <w:ind w:firstLine="643" w:firstLineChars="200"/>
        <w:rPr>
          <w:rFonts w:hint="eastAsia" w:ascii="宋体" w:hAnsi="宋体"/>
          <w:b/>
          <w:sz w:val="32"/>
          <w:szCs w:val="32"/>
          <w:lang w:val="zh-CN"/>
        </w:rPr>
      </w:pPr>
      <w:r>
        <w:rPr>
          <w:rFonts w:hint="eastAsia" w:ascii="宋体" w:hAnsi="宋体"/>
          <w:b/>
          <w:bCs/>
          <w:sz w:val="32"/>
          <w:szCs w:val="32"/>
        </w:rPr>
        <w:t xml:space="preserve">第三部分  </w:t>
      </w:r>
      <w:r>
        <w:rPr>
          <w:rFonts w:hint="eastAsia" w:ascii="宋体" w:hAnsi="宋体"/>
          <w:b/>
          <w:sz w:val="32"/>
          <w:szCs w:val="32"/>
          <w:lang w:val="zh-CN"/>
        </w:rPr>
        <w:t>项目需求</w:t>
      </w:r>
    </w:p>
    <w:p>
      <w:pPr>
        <w:autoSpaceDE w:val="0"/>
        <w:autoSpaceDN w:val="0"/>
        <w:adjustRightInd w:val="0"/>
        <w:spacing w:line="480" w:lineRule="auto"/>
        <w:ind w:firstLine="643" w:firstLineChars="200"/>
        <w:rPr>
          <w:rFonts w:ascii="宋体" w:hAnsi="宋体"/>
          <w:b/>
          <w:sz w:val="32"/>
          <w:szCs w:val="32"/>
          <w:lang w:val="zh-CN"/>
        </w:rPr>
      </w:pPr>
      <w:r>
        <w:rPr>
          <w:rFonts w:hint="eastAsia" w:ascii="宋体" w:hAnsi="宋体"/>
          <w:b/>
          <w:bCs/>
          <w:sz w:val="32"/>
          <w:szCs w:val="32"/>
        </w:rPr>
        <w:t>第四部分  谈判</w:t>
      </w:r>
      <w:r>
        <w:rPr>
          <w:rFonts w:hint="eastAsia" w:ascii="宋体" w:hAnsi="宋体"/>
          <w:b/>
          <w:sz w:val="32"/>
          <w:szCs w:val="32"/>
          <w:lang w:val="zh-CN"/>
        </w:rPr>
        <w:t>程序和内容</w:t>
      </w:r>
    </w:p>
    <w:p>
      <w:pPr>
        <w:autoSpaceDE w:val="0"/>
        <w:autoSpaceDN w:val="0"/>
        <w:adjustRightInd w:val="0"/>
        <w:spacing w:line="480" w:lineRule="auto"/>
        <w:ind w:firstLine="643" w:firstLineChars="200"/>
        <w:rPr>
          <w:rFonts w:hint="eastAsia" w:ascii="宋体" w:hAnsi="宋体"/>
          <w:b/>
          <w:bCs/>
          <w:sz w:val="32"/>
          <w:szCs w:val="32"/>
        </w:rPr>
      </w:pPr>
      <w:r>
        <w:rPr>
          <w:rFonts w:hint="eastAsia" w:ascii="宋体" w:hAnsi="宋体"/>
          <w:b/>
          <w:bCs/>
          <w:sz w:val="32"/>
          <w:szCs w:val="32"/>
        </w:rPr>
        <w:t>第五部分  合同签订与验收付款</w:t>
      </w:r>
    </w:p>
    <w:p>
      <w:pPr>
        <w:tabs>
          <w:tab w:val="left" w:pos="7740"/>
        </w:tabs>
        <w:spacing w:line="480" w:lineRule="auto"/>
        <w:ind w:firstLine="643" w:firstLineChars="200"/>
        <w:rPr>
          <w:rFonts w:hint="eastAsia" w:ascii="宋体" w:hAnsi="宋体"/>
          <w:b/>
          <w:spacing w:val="2"/>
          <w:sz w:val="32"/>
          <w:szCs w:val="32"/>
        </w:rPr>
      </w:pPr>
      <w:r>
        <w:rPr>
          <w:rFonts w:hint="eastAsia" w:ascii="宋体" w:hAnsi="宋体"/>
          <w:b/>
          <w:bCs/>
          <w:sz w:val="32"/>
          <w:szCs w:val="32"/>
        </w:rPr>
        <w:t>第六部分  质疑提出和处理</w:t>
      </w:r>
    </w:p>
    <w:p>
      <w:pPr>
        <w:tabs>
          <w:tab w:val="left" w:pos="7740"/>
        </w:tabs>
        <w:spacing w:line="480" w:lineRule="auto"/>
        <w:ind w:firstLine="643" w:firstLineChars="200"/>
        <w:rPr>
          <w:rFonts w:hint="eastAsia" w:ascii="宋体" w:hAnsi="宋体"/>
          <w:b/>
          <w:spacing w:val="2"/>
          <w:sz w:val="32"/>
          <w:szCs w:val="32"/>
        </w:rPr>
      </w:pPr>
      <w:r>
        <w:rPr>
          <w:rFonts w:hint="eastAsia" w:ascii="宋体" w:hAnsi="宋体"/>
          <w:b/>
          <w:bCs/>
          <w:sz w:val="32"/>
          <w:szCs w:val="32"/>
        </w:rPr>
        <w:t>第七部分  响应</w:t>
      </w:r>
      <w:r>
        <w:rPr>
          <w:rFonts w:hint="eastAsia" w:ascii="宋体" w:hAnsi="宋体"/>
          <w:b/>
          <w:sz w:val="32"/>
          <w:szCs w:val="32"/>
          <w:lang w:val="zh-CN"/>
        </w:rPr>
        <w:t>文件</w:t>
      </w:r>
      <w:r>
        <w:rPr>
          <w:rFonts w:hint="eastAsia" w:ascii="宋体" w:hAnsi="宋体"/>
          <w:b/>
          <w:bCs/>
          <w:sz w:val="32"/>
          <w:szCs w:val="32"/>
        </w:rPr>
        <w:t>组成</w:t>
      </w:r>
    </w:p>
    <w:p>
      <w:pPr>
        <w:autoSpaceDE w:val="0"/>
        <w:autoSpaceDN w:val="0"/>
        <w:adjustRightInd w:val="0"/>
        <w:snapToGrid w:val="0"/>
        <w:spacing w:line="300" w:lineRule="auto"/>
        <w:jc w:val="center"/>
        <w:outlineLvl w:val="0"/>
        <w:rPr>
          <w:rFonts w:hint="eastAsia" w:ascii="仿宋_GB2312" w:eastAsia="仿宋_GB2312"/>
          <w:b/>
          <w:bCs/>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 xml:space="preserve">第一部分  </w:t>
      </w:r>
      <w:bookmarkStart w:id="0" w:name="OLE_LINK1"/>
      <w:r>
        <w:rPr>
          <w:rFonts w:hint="eastAsia" w:ascii="仿宋_GB2312" w:eastAsia="仿宋_GB2312"/>
          <w:b/>
          <w:bCs/>
          <w:sz w:val="36"/>
          <w:szCs w:val="36"/>
          <w:lang w:val="zh-CN"/>
        </w:rPr>
        <w:t>竞争性谈判公告</w:t>
      </w:r>
    </w:p>
    <w:p>
      <w:pPr>
        <w:widowControl/>
        <w:shd w:val="clear" w:color="auto" w:fill="FFFFFF"/>
        <w:spacing w:line="300" w:lineRule="auto"/>
        <w:rPr>
          <w:rFonts w:ascii="Microsoft YaHei UI" w:hAnsi="Microsoft YaHei UI" w:eastAsia="Microsoft YaHei UI" w:cs="宋体"/>
          <w:spacing w:val="7"/>
          <w:kern w:val="0"/>
          <w:sz w:val="23"/>
          <w:szCs w:val="23"/>
        </w:rPr>
      </w:pPr>
      <w:r>
        <w:rPr>
          <w:rFonts w:hint="eastAsia" w:ascii="Microsoft YaHei UI" w:hAnsi="Microsoft YaHei UI" w:eastAsia="Microsoft YaHei UI" w:cs="宋体"/>
          <w:spacing w:val="7"/>
          <w:kern w:val="0"/>
          <w:sz w:val="22"/>
          <w:szCs w:val="22"/>
        </w:rPr>
        <w:t> </w:t>
      </w:r>
    </w:p>
    <w:p>
      <w:pPr>
        <w:snapToGrid w:val="0"/>
        <w:spacing w:line="480" w:lineRule="exact"/>
        <w:ind w:firstLine="480" w:firstLineChars="200"/>
        <w:rPr>
          <w:sz w:val="24"/>
        </w:rPr>
      </w:pPr>
      <w:r>
        <w:rPr>
          <w:bCs/>
          <w:color w:val="auto"/>
          <w:sz w:val="24"/>
        </w:rPr>
        <w:t>项目概况</w:t>
      </w:r>
      <w:r>
        <w:rPr>
          <w:rFonts w:hint="eastAsia"/>
          <w:bCs/>
          <w:color w:val="auto"/>
          <w:sz w:val="24"/>
        </w:rPr>
        <w:t>：</w:t>
      </w:r>
      <w:r>
        <w:rPr>
          <w:rFonts w:hint="eastAsia"/>
          <w:color w:val="auto"/>
          <w:sz w:val="24"/>
          <w:u w:val="single"/>
        </w:rPr>
        <w:t>南通国际大厦空调冷却塔采购及安装项目</w:t>
      </w:r>
      <w:r>
        <w:rPr>
          <w:rFonts w:hint="eastAsia"/>
          <w:color w:val="auto"/>
          <w:sz w:val="24"/>
        </w:rPr>
        <w:t>采购项目</w:t>
      </w:r>
      <w:r>
        <w:rPr>
          <w:color w:val="auto"/>
          <w:sz w:val="24"/>
        </w:rPr>
        <w:t>的潜在供应商应在</w:t>
      </w:r>
      <w:r>
        <w:rPr>
          <w:rFonts w:hint="eastAsia"/>
          <w:color w:val="auto"/>
          <w:sz w:val="24"/>
          <w:u w:val="single"/>
          <w:lang w:val="en-US" w:eastAsia="zh-CN"/>
        </w:rPr>
        <w:t>南通网</w:t>
      </w:r>
      <w:r>
        <w:rPr>
          <w:color w:val="auto"/>
          <w:sz w:val="24"/>
        </w:rPr>
        <w:t>获取</w:t>
      </w:r>
      <w:r>
        <w:rPr>
          <w:rFonts w:hint="eastAsia"/>
          <w:color w:val="auto"/>
          <w:sz w:val="24"/>
        </w:rPr>
        <w:t>采购</w:t>
      </w:r>
      <w:r>
        <w:rPr>
          <w:color w:val="auto"/>
          <w:sz w:val="24"/>
        </w:rPr>
        <w:t>文件，并于</w:t>
      </w:r>
      <w:r>
        <w:rPr>
          <w:rFonts w:hint="eastAsia"/>
          <w:b/>
          <w:bCs/>
          <w:color w:val="0000FF"/>
          <w:sz w:val="24"/>
          <w:u w:val="single"/>
          <w:lang w:val="en-US" w:eastAsia="zh-CN"/>
        </w:rPr>
        <w:t>2024</w:t>
      </w:r>
      <w:r>
        <w:rPr>
          <w:b/>
          <w:bCs/>
          <w:color w:val="0000FF"/>
          <w:sz w:val="24"/>
          <w:u w:val="single"/>
        </w:rPr>
        <w:t>年</w:t>
      </w:r>
      <w:r>
        <w:rPr>
          <w:rFonts w:hint="eastAsia"/>
          <w:b/>
          <w:bCs/>
          <w:color w:val="0000FF"/>
          <w:sz w:val="24"/>
          <w:u w:val="single"/>
          <w:lang w:val="en-US" w:eastAsia="zh-CN"/>
        </w:rPr>
        <w:t>4</w:t>
      </w:r>
      <w:r>
        <w:rPr>
          <w:b/>
          <w:bCs/>
          <w:color w:val="0000FF"/>
          <w:sz w:val="24"/>
          <w:u w:val="single"/>
        </w:rPr>
        <w:t>月</w:t>
      </w:r>
      <w:r>
        <w:rPr>
          <w:rFonts w:hint="eastAsia"/>
          <w:b/>
          <w:bCs/>
          <w:color w:val="0000FF"/>
          <w:sz w:val="24"/>
          <w:u w:val="single"/>
          <w:lang w:val="en-US" w:eastAsia="zh-CN"/>
        </w:rPr>
        <w:t>19</w:t>
      </w:r>
      <w:r>
        <w:rPr>
          <w:b/>
          <w:bCs/>
          <w:color w:val="0000FF"/>
          <w:sz w:val="24"/>
          <w:u w:val="single"/>
        </w:rPr>
        <w:t>日</w:t>
      </w:r>
      <w:r>
        <w:rPr>
          <w:rFonts w:hint="eastAsia"/>
          <w:b/>
          <w:bCs/>
          <w:color w:val="0000FF"/>
          <w:sz w:val="24"/>
          <w:u w:val="single"/>
          <w:lang w:val="en-US" w:eastAsia="zh-CN"/>
        </w:rPr>
        <w:t>09</w:t>
      </w:r>
      <w:r>
        <w:rPr>
          <w:b/>
          <w:bCs/>
          <w:color w:val="0000FF"/>
          <w:sz w:val="24"/>
          <w:u w:val="single"/>
        </w:rPr>
        <w:t>点</w:t>
      </w:r>
      <w:r>
        <w:rPr>
          <w:rFonts w:hint="eastAsia"/>
          <w:b/>
          <w:bCs/>
          <w:color w:val="0000FF"/>
          <w:sz w:val="24"/>
          <w:u w:val="single"/>
          <w:lang w:val="en-US" w:eastAsia="zh-CN"/>
        </w:rPr>
        <w:t>30</w:t>
      </w:r>
      <w:r>
        <w:rPr>
          <w:b/>
          <w:bCs/>
          <w:color w:val="0000FF"/>
          <w:sz w:val="24"/>
          <w:u w:val="single"/>
        </w:rPr>
        <w:t>分</w:t>
      </w:r>
      <w:r>
        <w:rPr>
          <w:color w:val="auto"/>
          <w:sz w:val="24"/>
        </w:rPr>
        <w:t>（北京时间）前递交响应文件。</w:t>
      </w:r>
    </w:p>
    <w:p>
      <w:pPr>
        <w:snapToGrid w:val="0"/>
        <w:spacing w:line="480" w:lineRule="exact"/>
        <w:ind w:firstLine="480" w:firstLineChars="200"/>
        <w:rPr>
          <w:b/>
          <w:color w:val="auto"/>
          <w:sz w:val="24"/>
          <w:highlight w:val="none"/>
        </w:rPr>
      </w:pPr>
      <w:r>
        <w:rPr>
          <w:color w:val="auto"/>
          <w:sz w:val="24"/>
        </w:rPr>
        <w:t> </w:t>
      </w:r>
      <w:r>
        <w:rPr>
          <w:b/>
          <w:color w:val="auto"/>
          <w:sz w:val="24"/>
          <w:highlight w:val="none"/>
        </w:rPr>
        <w:t xml:space="preserve"> 一、项目基本情况</w:t>
      </w:r>
    </w:p>
    <w:p>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HSNT202408</w:t>
      </w:r>
    </w:p>
    <w:p>
      <w:pPr>
        <w:snapToGrid w:val="0"/>
        <w:spacing w:line="480" w:lineRule="exact"/>
        <w:ind w:firstLine="480" w:firstLineChars="200"/>
        <w:rPr>
          <w:color w:val="auto"/>
          <w:sz w:val="24"/>
          <w:highlight w:val="none"/>
        </w:rPr>
      </w:pPr>
      <w:r>
        <w:rPr>
          <w:color w:val="auto"/>
          <w:sz w:val="24"/>
          <w:highlight w:val="none"/>
        </w:rPr>
        <w:t>项目名称：</w:t>
      </w:r>
      <w:r>
        <w:rPr>
          <w:rFonts w:hint="eastAsia"/>
          <w:color w:val="auto"/>
          <w:sz w:val="24"/>
          <w:highlight w:val="none"/>
        </w:rPr>
        <w:t>南通国际大厦空调冷却塔采购及安装项目</w:t>
      </w:r>
    </w:p>
    <w:p>
      <w:pPr>
        <w:snapToGrid w:val="0"/>
        <w:spacing w:line="480" w:lineRule="exact"/>
        <w:ind w:firstLine="480" w:firstLineChars="200"/>
        <w:rPr>
          <w:color w:val="auto"/>
          <w:sz w:val="24"/>
          <w:highlight w:val="none"/>
        </w:rPr>
      </w:pPr>
      <w:r>
        <w:rPr>
          <w:rFonts w:hint="eastAsia"/>
          <w:color w:val="auto"/>
          <w:sz w:val="24"/>
          <w:highlight w:val="none"/>
        </w:rPr>
        <w:t>采购方式：竞争性谈判</w:t>
      </w:r>
    </w:p>
    <w:p>
      <w:pPr>
        <w:snapToGrid w:val="0"/>
        <w:spacing w:line="480" w:lineRule="exact"/>
        <w:ind w:firstLine="482" w:firstLineChars="200"/>
        <w:rPr>
          <w:b/>
          <w:bCs/>
          <w:color w:val="auto"/>
          <w:sz w:val="24"/>
          <w:highlight w:val="none"/>
        </w:rPr>
      </w:pPr>
      <w:r>
        <w:rPr>
          <w:b/>
          <w:bCs/>
          <w:color w:val="auto"/>
          <w:sz w:val="24"/>
          <w:highlight w:val="none"/>
        </w:rPr>
        <w:t>预算金额：</w:t>
      </w:r>
      <w:r>
        <w:rPr>
          <w:b/>
          <w:bCs/>
          <w:color w:val="auto"/>
          <w:sz w:val="24"/>
          <w:highlight w:val="none"/>
          <w:u w:val="single"/>
        </w:rPr>
        <w:t xml:space="preserve"> </w:t>
      </w:r>
      <w:r>
        <w:rPr>
          <w:rFonts w:hint="eastAsia"/>
          <w:b/>
          <w:bCs/>
          <w:color w:val="auto"/>
          <w:sz w:val="24"/>
          <w:highlight w:val="none"/>
          <w:u w:val="single"/>
          <w:lang w:val="en-US" w:eastAsia="zh-CN"/>
        </w:rPr>
        <w:t>15</w:t>
      </w:r>
      <w:r>
        <w:rPr>
          <w:b/>
          <w:bCs/>
          <w:color w:val="auto"/>
          <w:sz w:val="24"/>
          <w:highlight w:val="none"/>
          <w:u w:val="single"/>
        </w:rPr>
        <w:t xml:space="preserve"> </w:t>
      </w:r>
      <w:r>
        <w:rPr>
          <w:b/>
          <w:bCs/>
          <w:color w:val="auto"/>
          <w:sz w:val="24"/>
          <w:highlight w:val="none"/>
        </w:rPr>
        <w:t>万元</w:t>
      </w:r>
    </w:p>
    <w:p>
      <w:pPr>
        <w:snapToGrid w:val="0"/>
        <w:spacing w:line="480" w:lineRule="exact"/>
        <w:ind w:firstLine="482" w:firstLineChars="200"/>
        <w:rPr>
          <w:rFonts w:hint="eastAsia"/>
          <w:b/>
          <w:bCs/>
          <w:color w:val="auto"/>
          <w:sz w:val="24"/>
          <w:highlight w:val="none"/>
          <w:lang w:eastAsia="zh-CN"/>
        </w:rPr>
      </w:pPr>
      <w:r>
        <w:rPr>
          <w:rFonts w:hint="eastAsia"/>
          <w:b/>
          <w:bCs/>
          <w:color w:val="auto"/>
          <w:sz w:val="24"/>
          <w:highlight w:val="none"/>
        </w:rPr>
        <w:t>最高限价：</w:t>
      </w:r>
      <w:r>
        <w:rPr>
          <w:b/>
          <w:bCs/>
          <w:color w:val="auto"/>
          <w:sz w:val="24"/>
          <w:highlight w:val="none"/>
          <w:u w:val="single"/>
        </w:rPr>
        <w:t xml:space="preserve"> </w:t>
      </w:r>
      <w:r>
        <w:rPr>
          <w:rFonts w:hint="eastAsia"/>
          <w:b/>
          <w:bCs/>
          <w:color w:val="auto"/>
          <w:sz w:val="24"/>
          <w:highlight w:val="none"/>
          <w:u w:val="single"/>
          <w:lang w:val="en-US" w:eastAsia="zh-CN"/>
        </w:rPr>
        <w:t>15</w:t>
      </w:r>
      <w:r>
        <w:rPr>
          <w:b/>
          <w:bCs/>
          <w:color w:val="auto"/>
          <w:sz w:val="24"/>
          <w:highlight w:val="none"/>
          <w:u w:val="single"/>
        </w:rPr>
        <w:t xml:space="preserve"> </w:t>
      </w:r>
      <w:r>
        <w:rPr>
          <w:b/>
          <w:bCs/>
          <w:color w:val="auto"/>
          <w:sz w:val="24"/>
          <w:highlight w:val="none"/>
        </w:rPr>
        <w:t>万元</w:t>
      </w:r>
      <w:r>
        <w:rPr>
          <w:rFonts w:hint="eastAsia"/>
          <w:b/>
          <w:bCs/>
          <w:color w:val="auto"/>
          <w:sz w:val="24"/>
          <w:highlight w:val="none"/>
          <w:lang w:eastAsia="zh-CN"/>
        </w:rPr>
        <w:t>。</w:t>
      </w:r>
    </w:p>
    <w:p>
      <w:pPr>
        <w:snapToGrid w:val="0"/>
        <w:spacing w:line="480" w:lineRule="exact"/>
        <w:ind w:firstLine="482" w:firstLineChars="200"/>
        <w:rPr>
          <w:color w:val="auto"/>
          <w:sz w:val="24"/>
          <w:highlight w:val="none"/>
        </w:rPr>
      </w:pPr>
      <w:r>
        <w:rPr>
          <w:rFonts w:hint="eastAsia" w:asciiTheme="minorEastAsia" w:hAnsiTheme="minorEastAsia" w:eastAsiaTheme="minorEastAsia" w:cstheme="minorEastAsia"/>
          <w:b/>
          <w:bCs/>
          <w:color w:val="auto"/>
          <w:kern w:val="0"/>
          <w:sz w:val="24"/>
          <w:highlight w:val="none"/>
          <w:lang w:val="en-US" w:eastAsia="zh-CN"/>
        </w:rPr>
        <w:t>本项目响应报价时必须考虑拆除后的原冷却塔残值1.04万元，供应商必须按此价格回收原冷却塔，并在最终结算时以成交人合同总价减去1.04万元进行结算，请供应商慎重报价，须在商务技术文件中提供回收原冷却塔承诺函（具体格式详见第七部分 响应文件组成）。</w:t>
      </w:r>
      <w:r>
        <w:rPr>
          <w:rFonts w:hint="eastAsia"/>
          <w:color w:val="auto"/>
          <w:sz w:val="24"/>
          <w:highlight w:val="none"/>
        </w:rPr>
        <w:t xml:space="preserve">  </w:t>
      </w:r>
    </w:p>
    <w:p>
      <w:pPr>
        <w:spacing w:line="600" w:lineRule="exact"/>
        <w:ind w:firstLine="480" w:firstLineChars="200"/>
        <w:rPr>
          <w:rFonts w:hint="default"/>
          <w:color w:val="auto"/>
          <w:sz w:val="24"/>
          <w:highlight w:val="none"/>
          <w:lang w:val="en-US"/>
        </w:rPr>
      </w:pPr>
      <w:r>
        <w:rPr>
          <w:color w:val="auto"/>
          <w:sz w:val="24"/>
          <w:highlight w:val="none"/>
        </w:rPr>
        <w:t>采购需求</w:t>
      </w:r>
      <w:r>
        <w:rPr>
          <w:rFonts w:ascii="Times New Roman"/>
          <w:color w:val="auto"/>
          <w:highlight w:val="none"/>
        </w:rPr>
        <w:t>：</w:t>
      </w:r>
      <w:r>
        <w:rPr>
          <w:rFonts w:hint="eastAsia" w:cs="Times New Roman"/>
          <w:color w:val="auto"/>
          <w:sz w:val="24"/>
          <w:highlight w:val="none"/>
          <w:lang w:val="en-US" w:eastAsia="zh-CN"/>
        </w:rPr>
        <w:t>详见第三部分项目需求。</w:t>
      </w:r>
    </w:p>
    <w:p>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本项目</w:t>
      </w:r>
      <w:r>
        <w:rPr>
          <w:b/>
          <w:bCs/>
          <w:color w:val="auto"/>
          <w:sz w:val="24"/>
          <w:highlight w:val="none"/>
          <w:u w:val="single"/>
        </w:rPr>
        <w:t>不接受</w:t>
      </w:r>
      <w:r>
        <w:rPr>
          <w:color w:val="auto"/>
          <w:sz w:val="24"/>
          <w:highlight w:val="none"/>
        </w:rPr>
        <w:t>联合体</w:t>
      </w:r>
      <w:r>
        <w:rPr>
          <w:rFonts w:hint="eastAsia"/>
          <w:color w:val="auto"/>
          <w:sz w:val="24"/>
          <w:highlight w:val="none"/>
        </w:rPr>
        <w:t>响应</w:t>
      </w:r>
      <w:r>
        <w:rPr>
          <w:color w:val="auto"/>
          <w:sz w:val="24"/>
          <w:highlight w:val="none"/>
        </w:rPr>
        <w:t>。</w:t>
      </w:r>
    </w:p>
    <w:p>
      <w:pPr>
        <w:snapToGrid w:val="0"/>
        <w:spacing w:line="480" w:lineRule="exact"/>
        <w:ind w:firstLine="482" w:firstLineChars="200"/>
        <w:rPr>
          <w:b/>
          <w:color w:val="auto"/>
          <w:sz w:val="24"/>
          <w:highlight w:val="none"/>
        </w:rPr>
      </w:pPr>
      <w:r>
        <w:rPr>
          <w:b/>
          <w:color w:val="auto"/>
          <w:sz w:val="24"/>
          <w:highlight w:val="none"/>
        </w:rPr>
        <w:t>二、申请人的资格要求：</w:t>
      </w:r>
    </w:p>
    <w:p>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2.未被“信用中国”网站（www.creditchina.gov.cn）列入失信被执行人、重大税收违法案件当事人名单、政府采购严重失信行为记录名单；</w:t>
      </w:r>
    </w:p>
    <w:p>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rPr>
        <w:t>3.供应商具有</w:t>
      </w:r>
      <w:r>
        <w:rPr>
          <w:rFonts w:hint="eastAsia"/>
          <w:color w:val="auto"/>
          <w:sz w:val="24"/>
          <w:highlight w:val="none"/>
          <w:lang w:val="en-US" w:eastAsia="zh-CN"/>
        </w:rPr>
        <w:t>空调冷却塔</w:t>
      </w:r>
      <w:r>
        <w:rPr>
          <w:rFonts w:hint="eastAsia"/>
          <w:color w:val="auto"/>
          <w:sz w:val="24"/>
          <w:highlight w:val="none"/>
        </w:rPr>
        <w:t>供货及</w:t>
      </w:r>
      <w:r>
        <w:rPr>
          <w:rFonts w:hint="eastAsia"/>
          <w:color w:val="auto"/>
          <w:sz w:val="24"/>
          <w:highlight w:val="none"/>
          <w:lang w:val="en-US" w:eastAsia="zh-CN"/>
        </w:rPr>
        <w:t>安装业绩。提供有效的合同复印件并加盖供应商单位公章。</w:t>
      </w:r>
    </w:p>
    <w:p>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pPr>
        <w:snapToGrid w:val="0"/>
        <w:spacing w:line="480" w:lineRule="exact"/>
        <w:ind w:firstLine="480" w:firstLineChars="200"/>
        <w:rPr>
          <w:color w:val="auto"/>
          <w:sz w:val="24"/>
        </w:rPr>
      </w:pPr>
      <w:r>
        <w:rPr>
          <w:color w:val="auto"/>
          <w:sz w:val="24"/>
        </w:rPr>
        <w:t>时间：</w:t>
      </w:r>
      <w:r>
        <w:rPr>
          <w:rFonts w:hint="eastAsia"/>
          <w:b/>
          <w:bCs/>
          <w:color w:val="0000FF"/>
          <w:sz w:val="24"/>
          <w:u w:val="single"/>
          <w:lang w:val="en-US" w:eastAsia="zh-CN"/>
        </w:rPr>
        <w:t>2024</w:t>
      </w:r>
      <w:r>
        <w:rPr>
          <w:b/>
          <w:bCs/>
          <w:color w:val="0000FF"/>
          <w:sz w:val="24"/>
          <w:u w:val="single"/>
        </w:rPr>
        <w:t>年</w:t>
      </w:r>
      <w:r>
        <w:rPr>
          <w:rFonts w:hint="eastAsia"/>
          <w:b/>
          <w:bCs/>
          <w:color w:val="0000FF"/>
          <w:sz w:val="24"/>
          <w:u w:val="single"/>
          <w:lang w:val="en-US" w:eastAsia="zh-CN"/>
        </w:rPr>
        <w:t>4</w:t>
      </w:r>
      <w:r>
        <w:rPr>
          <w:b/>
          <w:bCs/>
          <w:color w:val="0000FF"/>
          <w:sz w:val="24"/>
          <w:u w:val="single"/>
        </w:rPr>
        <w:t>月</w:t>
      </w:r>
      <w:r>
        <w:rPr>
          <w:rFonts w:hint="eastAsia"/>
          <w:b/>
          <w:bCs/>
          <w:color w:val="0000FF"/>
          <w:sz w:val="24"/>
          <w:u w:val="single"/>
          <w:lang w:val="en-US" w:eastAsia="zh-CN"/>
        </w:rPr>
        <w:t>15</w:t>
      </w:r>
      <w:r>
        <w:rPr>
          <w:b/>
          <w:bCs/>
          <w:color w:val="0000FF"/>
          <w:sz w:val="24"/>
          <w:u w:val="single"/>
        </w:rPr>
        <w:t>日至</w:t>
      </w:r>
      <w:r>
        <w:rPr>
          <w:rFonts w:hint="eastAsia"/>
          <w:b/>
          <w:bCs/>
          <w:color w:val="0000FF"/>
          <w:sz w:val="24"/>
          <w:u w:val="single"/>
          <w:lang w:val="en-US" w:eastAsia="zh-CN"/>
        </w:rPr>
        <w:t>2024</w:t>
      </w:r>
      <w:r>
        <w:rPr>
          <w:b/>
          <w:bCs/>
          <w:color w:val="0000FF"/>
          <w:sz w:val="24"/>
          <w:u w:val="single"/>
        </w:rPr>
        <w:t>年</w:t>
      </w:r>
      <w:r>
        <w:rPr>
          <w:rFonts w:hint="eastAsia"/>
          <w:b/>
          <w:bCs/>
          <w:color w:val="0000FF"/>
          <w:sz w:val="24"/>
          <w:u w:val="single"/>
          <w:lang w:val="en-US" w:eastAsia="zh-CN"/>
        </w:rPr>
        <w:t>4</w:t>
      </w:r>
      <w:r>
        <w:rPr>
          <w:b/>
          <w:bCs/>
          <w:color w:val="0000FF"/>
          <w:sz w:val="24"/>
          <w:u w:val="single"/>
        </w:rPr>
        <w:t>月</w:t>
      </w:r>
      <w:r>
        <w:rPr>
          <w:rFonts w:hint="eastAsia"/>
          <w:b/>
          <w:bCs/>
          <w:color w:val="0000FF"/>
          <w:sz w:val="24"/>
          <w:u w:val="single"/>
          <w:lang w:val="en-US" w:eastAsia="zh-CN"/>
        </w:rPr>
        <w:t>19</w:t>
      </w:r>
      <w:r>
        <w:rPr>
          <w:b/>
          <w:bCs/>
          <w:color w:val="0000FF"/>
          <w:sz w:val="24"/>
          <w:u w:val="single"/>
        </w:rPr>
        <w:t>日</w:t>
      </w:r>
      <w:r>
        <w:rPr>
          <w:color w:val="auto"/>
          <w:sz w:val="24"/>
        </w:rPr>
        <w:t>。</w:t>
      </w:r>
    </w:p>
    <w:p>
      <w:pPr>
        <w:snapToGrid w:val="0"/>
        <w:spacing w:line="480" w:lineRule="exact"/>
        <w:ind w:firstLine="480" w:firstLineChars="200"/>
        <w:rPr>
          <w:rFonts w:hint="default" w:eastAsia="宋体"/>
          <w:bCs/>
          <w:color w:val="auto"/>
          <w:sz w:val="24"/>
          <w:lang w:val="en-US" w:eastAsia="zh-CN"/>
        </w:rPr>
      </w:pPr>
      <w:r>
        <w:rPr>
          <w:rFonts w:hint="eastAsia"/>
          <w:color w:val="auto"/>
          <w:sz w:val="24"/>
        </w:rPr>
        <w:t>地点：</w:t>
      </w:r>
      <w:r>
        <w:rPr>
          <w:rFonts w:hint="eastAsia"/>
          <w:bCs/>
          <w:color w:val="auto"/>
          <w:sz w:val="24"/>
          <w:lang w:val="en-US" w:eastAsia="zh-CN"/>
        </w:rPr>
        <w:t>南通网</w:t>
      </w:r>
    </w:p>
    <w:p>
      <w:pPr>
        <w:snapToGrid w:val="0"/>
        <w:spacing w:line="480" w:lineRule="exact"/>
        <w:ind w:firstLine="480" w:firstLineChars="200"/>
        <w:rPr>
          <w:color w:val="auto"/>
          <w:sz w:val="24"/>
        </w:rPr>
      </w:pPr>
      <w:r>
        <w:rPr>
          <w:rFonts w:hint="eastAsia"/>
          <w:color w:val="auto"/>
          <w:sz w:val="24"/>
        </w:rPr>
        <w:t>方式：自行下载</w:t>
      </w:r>
    </w:p>
    <w:p>
      <w:pPr>
        <w:snapToGrid w:val="0"/>
        <w:spacing w:line="480" w:lineRule="exact"/>
        <w:ind w:firstLine="480" w:firstLineChars="200"/>
        <w:rPr>
          <w:color w:val="auto"/>
          <w:sz w:val="24"/>
        </w:rPr>
      </w:pPr>
      <w:r>
        <w:rPr>
          <w:color w:val="auto"/>
          <w:sz w:val="24"/>
        </w:rPr>
        <w:t>售价：免费</w:t>
      </w:r>
    </w:p>
    <w:p>
      <w:pPr>
        <w:snapToGrid w:val="0"/>
        <w:spacing w:line="480" w:lineRule="exact"/>
        <w:ind w:firstLine="482" w:firstLineChars="200"/>
        <w:rPr>
          <w:b/>
          <w:color w:val="auto"/>
          <w:sz w:val="24"/>
        </w:rPr>
      </w:pPr>
      <w:r>
        <w:rPr>
          <w:b/>
          <w:color w:val="auto"/>
          <w:sz w:val="24"/>
        </w:rPr>
        <w:t>四、</w:t>
      </w:r>
      <w:r>
        <w:rPr>
          <w:rFonts w:hint="eastAsia"/>
          <w:b/>
          <w:color w:val="auto"/>
          <w:sz w:val="24"/>
        </w:rPr>
        <w:t>响应</w:t>
      </w:r>
      <w:r>
        <w:rPr>
          <w:b/>
          <w:color w:val="auto"/>
          <w:sz w:val="24"/>
        </w:rPr>
        <w:t>文件</w:t>
      </w:r>
      <w:r>
        <w:rPr>
          <w:rFonts w:hint="eastAsia"/>
          <w:b/>
          <w:color w:val="auto"/>
          <w:sz w:val="24"/>
        </w:rPr>
        <w:t>提交</w:t>
      </w:r>
    </w:p>
    <w:p>
      <w:pPr>
        <w:snapToGrid w:val="0"/>
        <w:spacing w:line="480" w:lineRule="exact"/>
        <w:ind w:firstLine="480" w:firstLineChars="200"/>
        <w:rPr>
          <w:color w:val="auto"/>
          <w:sz w:val="24"/>
        </w:rPr>
      </w:pPr>
      <w:r>
        <w:rPr>
          <w:rFonts w:hint="eastAsia"/>
          <w:color w:val="auto"/>
          <w:sz w:val="24"/>
        </w:rPr>
        <w:t>截止时间：</w:t>
      </w:r>
      <w:r>
        <w:rPr>
          <w:rFonts w:hint="eastAsia"/>
          <w:b/>
          <w:bCs/>
          <w:color w:val="0000FF"/>
          <w:sz w:val="24"/>
          <w:u w:val="single"/>
          <w:lang w:val="en-US" w:eastAsia="zh-CN"/>
        </w:rPr>
        <w:t>2024</w:t>
      </w:r>
      <w:r>
        <w:rPr>
          <w:b/>
          <w:bCs/>
          <w:color w:val="0000FF"/>
          <w:sz w:val="24"/>
          <w:u w:val="single"/>
        </w:rPr>
        <w:t>年</w:t>
      </w:r>
      <w:r>
        <w:rPr>
          <w:rFonts w:hint="eastAsia"/>
          <w:b/>
          <w:bCs/>
          <w:color w:val="0000FF"/>
          <w:sz w:val="24"/>
          <w:u w:val="single"/>
          <w:lang w:val="en-US" w:eastAsia="zh-CN"/>
        </w:rPr>
        <w:t>4</w:t>
      </w:r>
      <w:r>
        <w:rPr>
          <w:b/>
          <w:bCs/>
          <w:color w:val="0000FF"/>
          <w:sz w:val="24"/>
          <w:u w:val="single"/>
        </w:rPr>
        <w:t>月</w:t>
      </w:r>
      <w:r>
        <w:rPr>
          <w:rFonts w:hint="eastAsia"/>
          <w:b/>
          <w:bCs/>
          <w:color w:val="0000FF"/>
          <w:sz w:val="24"/>
          <w:u w:val="single"/>
          <w:lang w:val="en-US" w:eastAsia="zh-CN"/>
        </w:rPr>
        <w:t>19</w:t>
      </w:r>
      <w:r>
        <w:rPr>
          <w:b/>
          <w:bCs/>
          <w:color w:val="0000FF"/>
          <w:sz w:val="24"/>
          <w:u w:val="single"/>
        </w:rPr>
        <w:t>日</w:t>
      </w:r>
      <w:r>
        <w:rPr>
          <w:rFonts w:hint="eastAsia"/>
          <w:b/>
          <w:bCs/>
          <w:color w:val="0000FF"/>
          <w:sz w:val="24"/>
          <w:u w:val="single"/>
          <w:lang w:val="en-US" w:eastAsia="zh-CN"/>
        </w:rPr>
        <w:t>09</w:t>
      </w:r>
      <w:r>
        <w:rPr>
          <w:b/>
          <w:bCs/>
          <w:color w:val="0000FF"/>
          <w:sz w:val="24"/>
          <w:u w:val="single"/>
        </w:rPr>
        <w:t>点</w:t>
      </w:r>
      <w:r>
        <w:rPr>
          <w:rFonts w:hint="eastAsia"/>
          <w:b/>
          <w:bCs/>
          <w:color w:val="0000FF"/>
          <w:sz w:val="24"/>
          <w:u w:val="single"/>
          <w:lang w:val="en-US" w:eastAsia="zh-CN"/>
        </w:rPr>
        <w:t>30</w:t>
      </w:r>
      <w:r>
        <w:rPr>
          <w:b/>
          <w:bCs/>
          <w:color w:val="0000FF"/>
          <w:sz w:val="24"/>
          <w:u w:val="single"/>
        </w:rPr>
        <w:t>分</w:t>
      </w:r>
      <w:r>
        <w:rPr>
          <w:rFonts w:hint="eastAsia"/>
          <w:b/>
          <w:bCs/>
          <w:color w:val="0000FF"/>
          <w:sz w:val="24"/>
          <w:u w:val="single"/>
          <w:lang w:val="en-US" w:eastAsia="zh-CN"/>
        </w:rPr>
        <w:t>00秒</w:t>
      </w:r>
      <w:r>
        <w:rPr>
          <w:color w:val="auto"/>
          <w:sz w:val="24"/>
        </w:rPr>
        <w:t>（北京时间）</w:t>
      </w:r>
      <w:r>
        <w:rPr>
          <w:rFonts w:hint="eastAsia"/>
          <w:color w:val="auto"/>
          <w:sz w:val="24"/>
        </w:rPr>
        <w:t>，</w:t>
      </w:r>
      <w:r>
        <w:rPr>
          <w:color w:val="auto"/>
          <w:sz w:val="24"/>
        </w:rPr>
        <w:t>逾时拒绝接收</w:t>
      </w:r>
      <w:r>
        <w:rPr>
          <w:rFonts w:hint="eastAsia"/>
          <w:color w:val="auto"/>
          <w:sz w:val="24"/>
        </w:rPr>
        <w:t>谈判</w:t>
      </w:r>
      <w:r>
        <w:rPr>
          <w:color w:val="auto"/>
          <w:sz w:val="24"/>
        </w:rPr>
        <w:t>响应文件</w:t>
      </w:r>
      <w:r>
        <w:rPr>
          <w:rFonts w:hint="eastAsia"/>
          <w:color w:val="auto"/>
          <w:sz w:val="24"/>
        </w:rPr>
        <w:t>。</w:t>
      </w:r>
    </w:p>
    <w:p>
      <w:pPr>
        <w:snapToGrid w:val="0"/>
        <w:spacing w:line="480" w:lineRule="exact"/>
        <w:ind w:firstLine="480" w:firstLineChars="200"/>
        <w:rPr>
          <w:color w:val="auto"/>
          <w:sz w:val="24"/>
        </w:rPr>
      </w:pPr>
      <w:r>
        <w:rPr>
          <w:color w:val="auto"/>
          <w:sz w:val="24"/>
        </w:rPr>
        <w:t>地点：</w:t>
      </w:r>
      <w:r>
        <w:rPr>
          <w:rFonts w:hint="eastAsia"/>
          <w:b/>
          <w:bCs/>
          <w:color w:val="auto"/>
          <w:sz w:val="24"/>
          <w:u w:val="single"/>
          <w:lang w:val="en-US" w:eastAsia="zh-CN"/>
        </w:rPr>
        <w:t>南通世纪大道8号，南通报业大厦2415会议室</w:t>
      </w:r>
      <w:r>
        <w:rPr>
          <w:rFonts w:hint="eastAsia"/>
          <w:color w:val="auto"/>
          <w:sz w:val="24"/>
          <w:u w:val="none"/>
          <w:lang w:val="en-US" w:eastAsia="zh-CN"/>
        </w:rPr>
        <w:t>，</w:t>
      </w:r>
      <w:r>
        <w:rPr>
          <w:color w:val="auto"/>
          <w:sz w:val="24"/>
        </w:rPr>
        <w:t>如有变动另行通知</w:t>
      </w:r>
    </w:p>
    <w:p>
      <w:pPr>
        <w:snapToGrid w:val="0"/>
        <w:spacing w:line="480" w:lineRule="exact"/>
        <w:ind w:firstLine="482" w:firstLineChars="200"/>
        <w:rPr>
          <w:b/>
          <w:color w:val="auto"/>
          <w:sz w:val="24"/>
        </w:rPr>
      </w:pPr>
      <w:r>
        <w:rPr>
          <w:rFonts w:hint="eastAsia"/>
          <w:b/>
          <w:color w:val="auto"/>
          <w:sz w:val="24"/>
        </w:rPr>
        <w:t>五、开启</w:t>
      </w:r>
    </w:p>
    <w:p>
      <w:pPr>
        <w:snapToGrid w:val="0"/>
        <w:spacing w:line="480" w:lineRule="exact"/>
        <w:ind w:firstLine="482" w:firstLineChars="200"/>
        <w:rPr>
          <w:b/>
          <w:bCs/>
          <w:color w:val="auto"/>
          <w:sz w:val="24"/>
        </w:rPr>
      </w:pPr>
      <w:r>
        <w:rPr>
          <w:rFonts w:hint="eastAsia"/>
          <w:b/>
          <w:bCs/>
          <w:color w:val="auto"/>
          <w:sz w:val="24"/>
        </w:rPr>
        <w:t>时间：</w:t>
      </w:r>
      <w:r>
        <w:rPr>
          <w:rFonts w:hint="eastAsia"/>
          <w:b/>
          <w:bCs/>
          <w:color w:val="0000FF"/>
          <w:sz w:val="24"/>
          <w:u w:val="single"/>
          <w:lang w:val="en-US" w:eastAsia="zh-CN"/>
        </w:rPr>
        <w:t>2024年4月19日09点30分</w:t>
      </w:r>
      <w:r>
        <w:rPr>
          <w:b/>
          <w:bCs/>
          <w:color w:val="auto"/>
          <w:sz w:val="24"/>
        </w:rPr>
        <w:t>（北京时间）</w:t>
      </w:r>
    </w:p>
    <w:p>
      <w:pPr>
        <w:snapToGrid w:val="0"/>
        <w:spacing w:line="480" w:lineRule="exact"/>
        <w:ind w:firstLine="482" w:firstLineChars="200"/>
        <w:rPr>
          <w:b/>
          <w:bCs/>
          <w:color w:val="auto"/>
          <w:sz w:val="24"/>
        </w:rPr>
      </w:pPr>
      <w:r>
        <w:rPr>
          <w:rFonts w:hint="eastAsia"/>
          <w:b/>
          <w:bCs/>
          <w:color w:val="auto"/>
          <w:sz w:val="24"/>
        </w:rPr>
        <w:t>地点：</w:t>
      </w:r>
      <w:r>
        <w:rPr>
          <w:rFonts w:hint="eastAsia"/>
          <w:b/>
          <w:bCs/>
          <w:color w:val="auto"/>
          <w:sz w:val="24"/>
          <w:u w:val="single"/>
        </w:rPr>
        <w:t>南通世纪大道8号，南通报业大厦2415会议室</w:t>
      </w:r>
      <w:r>
        <w:rPr>
          <w:rFonts w:hint="eastAsia"/>
          <w:b/>
          <w:bCs/>
          <w:color w:val="auto"/>
          <w:sz w:val="24"/>
          <w:lang w:eastAsia="zh-CN"/>
        </w:rPr>
        <w:t>，</w:t>
      </w:r>
      <w:r>
        <w:rPr>
          <w:b/>
          <w:bCs/>
          <w:color w:val="auto"/>
          <w:sz w:val="24"/>
        </w:rPr>
        <w:t>如有变动另行通知。</w:t>
      </w:r>
    </w:p>
    <w:p>
      <w:pPr>
        <w:snapToGrid w:val="0"/>
        <w:spacing w:line="480" w:lineRule="exact"/>
        <w:ind w:firstLine="482" w:firstLineChars="200"/>
        <w:rPr>
          <w:b/>
          <w:color w:val="auto"/>
          <w:sz w:val="24"/>
        </w:rPr>
      </w:pPr>
      <w:r>
        <w:rPr>
          <w:rFonts w:hint="eastAsia"/>
          <w:b/>
          <w:color w:val="auto"/>
          <w:sz w:val="24"/>
        </w:rPr>
        <w:t>六</w:t>
      </w:r>
      <w:r>
        <w:rPr>
          <w:b/>
          <w:color w:val="auto"/>
          <w:sz w:val="24"/>
        </w:rPr>
        <w:t>、公告期限</w:t>
      </w:r>
    </w:p>
    <w:p>
      <w:pPr>
        <w:snapToGrid w:val="0"/>
        <w:spacing w:line="480" w:lineRule="exact"/>
        <w:ind w:firstLine="480" w:firstLineChars="200"/>
        <w:rPr>
          <w:color w:val="auto"/>
          <w:sz w:val="24"/>
        </w:rPr>
      </w:pPr>
      <w:r>
        <w:rPr>
          <w:color w:val="auto"/>
          <w:sz w:val="24"/>
        </w:rPr>
        <w:t>自本公告发布之日起</w:t>
      </w:r>
      <w:r>
        <w:rPr>
          <w:rFonts w:hint="eastAsia"/>
          <w:color w:val="auto"/>
          <w:sz w:val="24"/>
        </w:rPr>
        <w:t>3</w:t>
      </w:r>
      <w:r>
        <w:rPr>
          <w:color w:val="auto"/>
          <w:sz w:val="24"/>
        </w:rPr>
        <w:t>个工作日。</w:t>
      </w:r>
    </w:p>
    <w:p>
      <w:pPr>
        <w:snapToGrid w:val="0"/>
        <w:spacing w:line="480" w:lineRule="exact"/>
        <w:ind w:firstLine="482" w:firstLineChars="200"/>
        <w:rPr>
          <w:b/>
          <w:sz w:val="24"/>
        </w:rPr>
      </w:pPr>
      <w:r>
        <w:rPr>
          <w:rFonts w:hint="eastAsia"/>
          <w:b/>
          <w:sz w:val="24"/>
        </w:rPr>
        <w:t>七</w:t>
      </w:r>
      <w:r>
        <w:rPr>
          <w:b/>
          <w:sz w:val="24"/>
        </w:rPr>
        <w:t>、其他补充事宜</w:t>
      </w:r>
    </w:p>
    <w:p>
      <w:pPr>
        <w:snapToGrid w:val="0"/>
        <w:spacing w:line="480" w:lineRule="exact"/>
        <w:ind w:firstLine="480" w:firstLineChars="200"/>
        <w:rPr>
          <w:sz w:val="24"/>
        </w:rPr>
      </w:pPr>
      <w:r>
        <w:rPr>
          <w:sz w:val="24"/>
        </w:rPr>
        <w:t>1</w:t>
      </w:r>
      <w:r>
        <w:rPr>
          <w:rFonts w:hint="eastAsia"/>
          <w:sz w:val="24"/>
        </w:rPr>
        <w:t>.</w:t>
      </w:r>
      <w:r>
        <w:rPr>
          <w:sz w:val="24"/>
        </w:rPr>
        <w:t>保证金：免收</w:t>
      </w:r>
    </w:p>
    <w:p>
      <w:pPr>
        <w:snapToGrid w:val="0"/>
        <w:spacing w:line="480" w:lineRule="exact"/>
        <w:ind w:firstLine="480" w:firstLineChars="200"/>
        <w:rPr>
          <w:b/>
          <w:sz w:val="24"/>
        </w:rPr>
      </w:pPr>
      <w:r>
        <w:rPr>
          <w:sz w:val="24"/>
        </w:rPr>
        <w:t>2</w:t>
      </w:r>
      <w:r>
        <w:rPr>
          <w:rFonts w:hint="eastAsia"/>
          <w:sz w:val="24"/>
        </w:rPr>
        <w:t>.</w:t>
      </w:r>
      <w:r>
        <w:rPr>
          <w:sz w:val="24"/>
        </w:rPr>
        <w:t>项目开标活动模式：</w:t>
      </w:r>
      <w:r>
        <w:rPr>
          <w:bCs/>
          <w:sz w:val="24"/>
        </w:rPr>
        <w:t>现场模式</w:t>
      </w:r>
    </w:p>
    <w:p>
      <w:pPr>
        <w:snapToGrid w:val="0"/>
        <w:spacing w:line="480" w:lineRule="exact"/>
        <w:ind w:firstLine="480" w:firstLineChars="200"/>
        <w:rPr>
          <w:sz w:val="24"/>
        </w:rPr>
      </w:pPr>
      <w:r>
        <w:rPr>
          <w:sz w:val="24"/>
        </w:rPr>
        <w:t>3</w:t>
      </w:r>
      <w:r>
        <w:rPr>
          <w:rFonts w:hint="eastAsia"/>
          <w:sz w:val="24"/>
        </w:rPr>
        <w:t>.</w:t>
      </w:r>
      <w:r>
        <w:rPr>
          <w:sz w:val="24"/>
        </w:rPr>
        <w:t>项目演示、样品、答辩等：无</w:t>
      </w:r>
    </w:p>
    <w:p>
      <w:pPr>
        <w:snapToGrid w:val="0"/>
        <w:spacing w:line="480" w:lineRule="exact"/>
        <w:ind w:firstLine="480" w:firstLineChars="20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pPr>
        <w:snapToGrid w:val="0"/>
        <w:spacing w:line="480" w:lineRule="exact"/>
        <w:ind w:firstLine="480" w:firstLineChars="20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w:t>
      </w:r>
      <w:r>
        <w:rPr>
          <w:rFonts w:hint="eastAsia"/>
          <w:sz w:val="24"/>
          <w:lang w:eastAsia="zh-CN"/>
        </w:rPr>
        <w:t>函等</w:t>
      </w:r>
      <w:r>
        <w:rPr>
          <w:sz w:val="24"/>
        </w:rPr>
        <w:t>相应原件的核查准备；核查后发现虚假或违背承诺的，依照相关法律法规规定处理。</w:t>
      </w:r>
    </w:p>
    <w:p>
      <w:pPr>
        <w:snapToGrid w:val="0"/>
        <w:spacing w:line="480" w:lineRule="exact"/>
        <w:ind w:firstLine="482" w:firstLineChars="200"/>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 采购人信息</w:t>
      </w:r>
    </w:p>
    <w:p>
      <w:pPr>
        <w:snapToGrid w:val="0"/>
        <w:spacing w:line="48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名 称：南通</w:t>
      </w:r>
      <w:r>
        <w:rPr>
          <w:rFonts w:hint="eastAsia" w:ascii="Times New Roman" w:hAnsi="Times New Roman" w:eastAsia="宋体" w:cs="Times New Roman"/>
          <w:sz w:val="24"/>
          <w:lang w:val="en-US" w:eastAsia="zh-CN"/>
        </w:rPr>
        <w:t>日报社</w:t>
      </w:r>
    </w:p>
    <w:p>
      <w:pPr>
        <w:snapToGrid w:val="0"/>
        <w:spacing w:line="480" w:lineRule="exact"/>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rPr>
        <w:t>联系方式：</w:t>
      </w:r>
      <w:r>
        <w:rPr>
          <w:rFonts w:hint="eastAsia" w:ascii="Times New Roman" w:hAnsi="Times New Roman" w:eastAsia="宋体" w:cs="Times New Roman"/>
          <w:sz w:val="24"/>
          <w:lang w:val="en-US" w:eastAsia="zh-CN"/>
        </w:rPr>
        <w:t>张先生，</w:t>
      </w:r>
      <w:r>
        <w:rPr>
          <w:rFonts w:hint="eastAsia" w:ascii="Times New Roman" w:hAnsi="Times New Roman" w:eastAsia="宋体" w:cs="Times New Roman"/>
          <w:sz w:val="24"/>
          <w:lang w:eastAsia="zh-CN"/>
        </w:rPr>
        <w:t>0513-68218829</w:t>
      </w:r>
    </w:p>
    <w:p>
      <w:pPr>
        <w:snapToGrid w:val="0"/>
        <w:spacing w:line="480" w:lineRule="exact"/>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项目负责人：</w:t>
      </w:r>
      <w:r>
        <w:rPr>
          <w:rFonts w:hint="default" w:ascii="Times New Roman" w:hAnsi="Times New Roman" w:eastAsia="宋体" w:cs="Times New Roman"/>
          <w:sz w:val="24"/>
          <w:highlight w:val="none"/>
          <w:lang w:val="en-US" w:eastAsia="zh-CN"/>
        </w:rPr>
        <w:t>姜先生</w:t>
      </w:r>
      <w:r>
        <w:rPr>
          <w:rFonts w:hint="eastAsia" w:cs="Times New Roman"/>
          <w:sz w:val="24"/>
          <w:highlight w:val="none"/>
          <w:lang w:val="en-US" w:eastAsia="zh-CN"/>
        </w:rPr>
        <w:t>，</w:t>
      </w:r>
      <w:r>
        <w:rPr>
          <w:rFonts w:hint="default" w:ascii="Times New Roman" w:hAnsi="Times New Roman" w:eastAsia="宋体" w:cs="Times New Roman"/>
          <w:sz w:val="24"/>
          <w:highlight w:val="none"/>
          <w:lang w:val="en-US" w:eastAsia="zh-CN"/>
        </w:rPr>
        <w:t>13912261133</w:t>
      </w:r>
    </w:p>
    <w:p>
      <w:pPr>
        <w:snapToGrid w:val="0"/>
        <w:spacing w:line="48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现场踏勘联系人：朱先生</w:t>
      </w:r>
      <w:r>
        <w:rPr>
          <w:rFonts w:hint="eastAsia" w:cs="Times New Roman"/>
          <w:sz w:val="24"/>
          <w:highlight w:val="none"/>
          <w:lang w:val="en-US" w:eastAsia="zh-CN"/>
        </w:rPr>
        <w:t>，</w:t>
      </w:r>
      <w:r>
        <w:rPr>
          <w:rFonts w:hint="eastAsia" w:ascii="Times New Roman" w:hAnsi="Times New Roman" w:eastAsia="宋体" w:cs="Times New Roman"/>
          <w:sz w:val="24"/>
          <w:highlight w:val="none"/>
          <w:lang w:val="en-US" w:eastAsia="zh-CN"/>
        </w:rPr>
        <w:t>13962900197</w:t>
      </w:r>
    </w:p>
    <w:p>
      <w:pPr>
        <w:snapToGrid w:val="0"/>
        <w:spacing w:line="48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 采购代理机构信息</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名 称：江苏海审工程咨询有限公司</w:t>
      </w:r>
    </w:p>
    <w:p>
      <w:pPr>
        <w:snapToGrid w:val="0"/>
        <w:spacing w:line="48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地 址：南通市崇川区星城路299号创源科技园3号楼501室</w:t>
      </w:r>
    </w:p>
    <w:p>
      <w:pPr>
        <w:snapToGrid w:val="0"/>
        <w:spacing w:line="480" w:lineRule="exact"/>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联系方式：</w:t>
      </w:r>
      <w:r>
        <w:rPr>
          <w:rFonts w:hint="eastAsia" w:ascii="Times New Roman" w:hAnsi="Times New Roman" w:eastAsia="宋体" w:cs="Times New Roman"/>
          <w:sz w:val="24"/>
          <w:lang w:val="en-US" w:eastAsia="zh-CN"/>
        </w:rPr>
        <w:t>朱一仁，18068996360</w:t>
      </w:r>
    </w:p>
    <w:p>
      <w:pPr>
        <w:spacing w:line="480" w:lineRule="exact"/>
        <w:ind w:firstLine="480" w:firstLineChars="200"/>
        <w:rPr>
          <w:sz w:val="24"/>
        </w:rPr>
      </w:pPr>
    </w:p>
    <w:bookmarkEnd w:id="0"/>
    <w:p>
      <w:pPr>
        <w:autoSpaceDE w:val="0"/>
        <w:autoSpaceDN w:val="0"/>
        <w:adjustRightInd w:val="0"/>
        <w:snapToGrid w:val="0"/>
        <w:spacing w:line="300" w:lineRule="auto"/>
        <w:contextualSpacing/>
        <w:jc w:val="center"/>
        <w:rPr>
          <w:rFonts w:hint="eastAsia" w:ascii="仿宋_GB2312" w:eastAsia="仿宋_GB2312"/>
          <w:b/>
          <w:bCs/>
          <w:sz w:val="36"/>
          <w:szCs w:val="36"/>
          <w:lang w:val="zh-CN"/>
        </w:rPr>
      </w:pPr>
      <w:r>
        <w:rPr>
          <w:rFonts w:ascii="黑体" w:eastAsia="黑体"/>
          <w:b/>
          <w:bCs/>
          <w:sz w:val="36"/>
          <w:szCs w:val="36"/>
          <w:lang w:val="zh-CN"/>
        </w:rPr>
        <w:br w:type="page"/>
      </w:r>
      <w:r>
        <w:rPr>
          <w:rFonts w:hint="eastAsia" w:ascii="仿宋_GB2312" w:eastAsia="仿宋_GB2312"/>
          <w:b/>
          <w:bCs/>
          <w:sz w:val="36"/>
          <w:szCs w:val="36"/>
          <w:lang w:val="zh-CN"/>
        </w:rPr>
        <w:t>第二部分 竞谈须知</w:t>
      </w:r>
    </w:p>
    <w:p>
      <w:pPr>
        <w:autoSpaceDE w:val="0"/>
        <w:autoSpaceDN w:val="0"/>
        <w:adjustRightInd w:val="0"/>
        <w:snapToGrid w:val="0"/>
        <w:spacing w:line="300" w:lineRule="auto"/>
        <w:contextualSpacing/>
        <w:rPr>
          <w:rFonts w:ascii="黑体" w:eastAsia="黑体"/>
          <w:b/>
          <w:bCs/>
          <w:sz w:val="28"/>
          <w:szCs w:val="28"/>
          <w:lang w:val="zh-CN"/>
        </w:rPr>
      </w:pPr>
    </w:p>
    <w:p>
      <w:pPr>
        <w:snapToGrid w:val="0"/>
        <w:spacing w:line="480" w:lineRule="exact"/>
        <w:ind w:firstLine="482" w:firstLineChars="200"/>
        <w:contextualSpacing/>
        <w:outlineLvl w:val="0"/>
        <w:rPr>
          <w:b/>
          <w:sz w:val="24"/>
        </w:rPr>
      </w:pPr>
      <w:r>
        <w:rPr>
          <w:b/>
          <w:sz w:val="24"/>
        </w:rPr>
        <w:t>一、谈判文件由采购人</w:t>
      </w:r>
      <w:r>
        <w:rPr>
          <w:rFonts w:hint="eastAsia"/>
          <w:b/>
          <w:sz w:val="24"/>
        </w:rPr>
        <w:t>或采购代理机构</w:t>
      </w:r>
      <w:r>
        <w:rPr>
          <w:b/>
          <w:sz w:val="24"/>
        </w:rPr>
        <w:t>解释。</w:t>
      </w:r>
    </w:p>
    <w:p>
      <w:pPr>
        <w:snapToGrid w:val="0"/>
        <w:spacing w:line="480" w:lineRule="exact"/>
        <w:ind w:firstLine="480" w:firstLineChars="200"/>
        <w:contextualSpacing/>
        <w:rPr>
          <w:sz w:val="24"/>
        </w:rPr>
      </w:pPr>
      <w:r>
        <w:rPr>
          <w:sz w:val="24"/>
        </w:rPr>
        <w:t>1、供应商在网上下载谈判文件后，应仔细检查谈判文件的所有内容，如对采购活动事项有疑问的，应向采购人或采购代理机构以书面形式提出，否则视同供应商理解并接受本谈判文件所有内容，并由此引起的损失自负。供应商不得在谈判结束后针对谈判文件所有内容提出质疑事项。</w:t>
      </w:r>
    </w:p>
    <w:p>
      <w:pPr>
        <w:snapToGrid w:val="0"/>
        <w:spacing w:line="480" w:lineRule="exact"/>
        <w:ind w:firstLine="480" w:firstLineChars="200"/>
        <w:contextualSpacing/>
        <w:rPr>
          <w:sz w:val="24"/>
        </w:rPr>
      </w:pPr>
      <w:r>
        <w:rPr>
          <w:sz w:val="24"/>
        </w:rPr>
        <w:t>2、供应商应认真审阅谈判文件中所有的事项、格式、条款和规范要求等，如果供应商没有按照谈判文件要求提交响应文件，或者响应文件没有对谈判文件做出实质性响应，将被拒绝参与谈判。</w:t>
      </w:r>
    </w:p>
    <w:p>
      <w:pPr>
        <w:snapToGrid w:val="0"/>
        <w:spacing w:line="480" w:lineRule="exact"/>
        <w:ind w:firstLine="482" w:firstLineChars="200"/>
        <w:contextualSpacing/>
        <w:rPr>
          <w:b/>
          <w:sz w:val="24"/>
        </w:rPr>
      </w:pPr>
      <w:r>
        <w:rPr>
          <w:b/>
          <w:sz w:val="24"/>
        </w:rPr>
        <w:t>二、谈判文件的澄清、修改、答疑</w:t>
      </w:r>
    </w:p>
    <w:p>
      <w:pPr>
        <w:pStyle w:val="5"/>
        <w:snapToGrid w:val="0"/>
        <w:spacing w:line="480" w:lineRule="exact"/>
        <w:ind w:left="0" w:leftChars="0" w:firstLine="480" w:firstLineChars="200"/>
        <w:contextualSpacing/>
        <w:rPr>
          <w:sz w:val="24"/>
          <w:lang w:eastAsia="zh-CN"/>
        </w:rPr>
      </w:pPr>
      <w:r>
        <w:rPr>
          <w:sz w:val="24"/>
        </w:rPr>
        <w:t>采购人可以对已发出的谈判文件进行必要的澄清或者修改，澄清或者修改的内容作为谈判文件的组成部分。澄清或者修改的内容可能影响响应文件编制的，采购人</w:t>
      </w:r>
      <w:r>
        <w:rPr>
          <w:sz w:val="24"/>
          <w:lang w:eastAsia="zh-CN"/>
        </w:rPr>
        <w:t>将</w:t>
      </w:r>
      <w:r>
        <w:rPr>
          <w:sz w:val="24"/>
        </w:rPr>
        <w:t>在提交首次响应文件截止之日3个工作日前，以</w:t>
      </w:r>
      <w:r>
        <w:rPr>
          <w:sz w:val="24"/>
          <w:lang w:eastAsia="zh-CN"/>
        </w:rPr>
        <w:t>网上公告</w:t>
      </w:r>
      <w:r>
        <w:rPr>
          <w:sz w:val="24"/>
        </w:rPr>
        <w:t>书面形式通知所有接收谈判文件的供应商，不足3个工作日的，应当顺延提交首次响应文件截止之日。</w:t>
      </w:r>
    </w:p>
    <w:p>
      <w:pPr>
        <w:pStyle w:val="5"/>
        <w:snapToGrid w:val="0"/>
        <w:spacing w:line="480" w:lineRule="exact"/>
        <w:ind w:left="0" w:leftChars="0" w:firstLine="480" w:firstLineChars="200"/>
        <w:contextualSpacing/>
        <w:rPr>
          <w:sz w:val="24"/>
          <w:lang w:val="zh-CN" w:eastAsia="zh-CN"/>
        </w:rPr>
      </w:pPr>
      <w:r>
        <w:rPr>
          <w:sz w:val="24"/>
        </w:rPr>
        <w:t>供应商由于对谈判文件的任何推论和误解以及采购人</w:t>
      </w:r>
      <w:r>
        <w:rPr>
          <w:sz w:val="24"/>
          <w:lang w:eastAsia="zh-CN"/>
        </w:rPr>
        <w:t>或采购代理机构</w:t>
      </w:r>
      <w:r>
        <w:rPr>
          <w:sz w:val="24"/>
        </w:rPr>
        <w:t>对有</w:t>
      </w:r>
      <w:r>
        <w:rPr>
          <w:sz w:val="24"/>
          <w:lang w:val="zh-CN"/>
        </w:rPr>
        <w:t>关问题的口头解释所造成的后果，均由供应商自负。</w:t>
      </w:r>
    </w:p>
    <w:p>
      <w:pPr>
        <w:pStyle w:val="5"/>
        <w:snapToGrid w:val="0"/>
        <w:spacing w:line="480" w:lineRule="exact"/>
        <w:ind w:left="0" w:leftChars="0" w:firstLine="480" w:firstLineChars="200"/>
        <w:contextualSpacing/>
        <w:rPr>
          <w:sz w:val="24"/>
        </w:rPr>
      </w:pPr>
      <w:r>
        <w:rPr>
          <w:sz w:val="24"/>
          <w:lang w:val="zh-CN"/>
        </w:rPr>
        <w:t>本采购单位</w:t>
      </w:r>
      <w:r>
        <w:rPr>
          <w:sz w:val="24"/>
          <w:lang w:val="zh-CN" w:eastAsia="zh-CN"/>
        </w:rPr>
        <w:t>可</w:t>
      </w:r>
      <w:r>
        <w:rPr>
          <w:sz w:val="24"/>
          <w:lang w:val="zh-CN"/>
        </w:rPr>
        <w:t>视情组织答疑会。</w:t>
      </w:r>
    </w:p>
    <w:p>
      <w:pPr>
        <w:autoSpaceDE w:val="0"/>
        <w:autoSpaceDN w:val="0"/>
        <w:adjustRightInd w:val="0"/>
        <w:snapToGrid w:val="0"/>
        <w:spacing w:after="120" w:line="480" w:lineRule="exact"/>
        <w:ind w:firstLine="562"/>
        <w:contextualSpacing/>
        <w:rPr>
          <w:b/>
          <w:bCs/>
          <w:sz w:val="24"/>
        </w:rPr>
      </w:pPr>
      <w:r>
        <w:rPr>
          <w:b/>
          <w:bCs/>
          <w:sz w:val="24"/>
          <w:lang w:val="zh-CN"/>
        </w:rPr>
        <w:t>三、响应文件的编写、</w:t>
      </w:r>
      <w:r>
        <w:rPr>
          <w:b/>
          <w:sz w:val="24"/>
        </w:rPr>
        <w:t>递交</w:t>
      </w:r>
      <w:r>
        <w:rPr>
          <w:b/>
          <w:bCs/>
          <w:sz w:val="24"/>
          <w:lang w:val="zh-CN"/>
        </w:rPr>
        <w:t>、</w:t>
      </w:r>
      <w:r>
        <w:rPr>
          <w:b/>
          <w:sz w:val="24"/>
        </w:rPr>
        <w:t>上传</w:t>
      </w:r>
    </w:p>
    <w:p>
      <w:pPr>
        <w:autoSpaceDE w:val="0"/>
        <w:autoSpaceDN w:val="0"/>
        <w:adjustRightInd w:val="0"/>
        <w:snapToGrid w:val="0"/>
        <w:spacing w:line="480" w:lineRule="exact"/>
        <w:ind w:right="210" w:firstLine="560"/>
        <w:rPr>
          <w:b/>
          <w:sz w:val="24"/>
        </w:rPr>
      </w:pPr>
      <w:r>
        <w:rPr>
          <w:b/>
          <w:sz w:val="24"/>
        </w:rPr>
        <w:t>（一）响应文件的编写</w:t>
      </w:r>
    </w:p>
    <w:p>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pPr>
        <w:snapToGrid w:val="0"/>
        <w:spacing w:line="480" w:lineRule="exact"/>
        <w:ind w:firstLine="482" w:firstLineChars="200"/>
        <w:contextualSpacing/>
        <w:rPr>
          <w:b/>
          <w:sz w:val="24"/>
        </w:rPr>
      </w:pPr>
      <w:r>
        <w:rPr>
          <w:b/>
          <w:sz w:val="24"/>
        </w:rPr>
        <w:t>（二）响应文件的递交</w:t>
      </w:r>
    </w:p>
    <w:p>
      <w:pPr>
        <w:snapToGrid w:val="0"/>
        <w:spacing w:line="480" w:lineRule="exact"/>
        <w:ind w:firstLine="480" w:firstLineChars="200"/>
        <w:contextualSpacing/>
        <w:rPr>
          <w:color w:val="auto"/>
          <w:sz w:val="24"/>
        </w:rPr>
      </w:pPr>
      <w:r>
        <w:rPr>
          <w:color w:val="auto"/>
          <w:sz w:val="24"/>
        </w:rPr>
        <w:t>1、响应文件三部分内容（资格审查文件、商务技术文件、报价文件）须分别单独密封，</w:t>
      </w:r>
      <w:r>
        <w:rPr>
          <w:color w:val="auto"/>
          <w:sz w:val="24"/>
          <w:lang w:val="zh-CN"/>
        </w:rPr>
        <w:t>并牢</w:t>
      </w:r>
      <w:r>
        <w:rPr>
          <w:color w:val="auto"/>
          <w:sz w:val="24"/>
        </w:rPr>
        <w:t>固装订成册，不得相互混淆，文件自编目录，不得将内容拆开。报价文件不得出现于其他谈判文件中。</w:t>
      </w:r>
    </w:p>
    <w:p>
      <w:pPr>
        <w:snapToGrid w:val="0"/>
        <w:spacing w:line="480" w:lineRule="exact"/>
        <w:ind w:firstLine="480" w:firstLineChars="200"/>
        <w:rPr>
          <w:sz w:val="24"/>
        </w:rPr>
      </w:pPr>
      <w:r>
        <w:rPr>
          <w:sz w:val="24"/>
        </w:rPr>
        <w:t>2、响应文件每一部分内容均须提供</w:t>
      </w:r>
      <w:r>
        <w:rPr>
          <w:rFonts w:ascii="宋体" w:hAnsi="宋体"/>
          <w:b/>
          <w:sz w:val="24"/>
        </w:rPr>
        <w:t>“一正、</w:t>
      </w:r>
      <w:r>
        <w:rPr>
          <w:rFonts w:hint="eastAsia"/>
          <w:b/>
          <w:sz w:val="24"/>
          <w:u w:val="single"/>
          <w:lang w:val="en-US" w:eastAsia="zh-CN"/>
        </w:rPr>
        <w:t>叁</w:t>
      </w:r>
      <w:r>
        <w:rPr>
          <w:rFonts w:ascii="宋体" w:hAnsi="宋体"/>
          <w:b/>
          <w:sz w:val="24"/>
        </w:rPr>
        <w:t>副”</w:t>
      </w:r>
      <w:r>
        <w:rPr>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w:t>
      </w:r>
      <w:r>
        <w:rPr>
          <w:rFonts w:hint="eastAsia"/>
          <w:sz w:val="24"/>
        </w:rPr>
        <w:t>被</w:t>
      </w:r>
      <w:r>
        <w:rPr>
          <w:sz w:val="24"/>
        </w:rPr>
        <w:t>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rPr>
      </w:pPr>
      <w:r>
        <w:rPr>
          <w:sz w:val="24"/>
        </w:rPr>
        <w:t>4、响应文件密封后应标明响应文件项目名称、项目编号</w:t>
      </w:r>
      <w:r>
        <w:rPr>
          <w:rFonts w:hint="eastAsia"/>
          <w:sz w:val="24"/>
          <w:lang w:eastAsia="zh-CN"/>
        </w:rPr>
        <w:t>，</w:t>
      </w:r>
      <w:r>
        <w:rPr>
          <w:sz w:val="24"/>
        </w:rPr>
        <w:t>边缝处加盖单位骑缝章或骑缝签字。</w:t>
      </w:r>
    </w:p>
    <w:p>
      <w:pPr>
        <w:snapToGrid w:val="0"/>
        <w:spacing w:line="480" w:lineRule="exact"/>
        <w:ind w:firstLine="480" w:firstLineChars="200"/>
        <w:contextualSpacing/>
        <w:rPr>
          <w:sz w:val="24"/>
        </w:rPr>
      </w:pPr>
      <w:r>
        <w:rPr>
          <w:sz w:val="24"/>
        </w:rPr>
        <w:t>5、递交时间：供应商须在规定的响应文件接收截止时间前送达指定地点。</w:t>
      </w:r>
    </w:p>
    <w:p>
      <w:pPr>
        <w:snapToGrid w:val="0"/>
        <w:spacing w:line="480" w:lineRule="exact"/>
        <w:ind w:firstLine="482" w:firstLineChars="200"/>
        <w:contextualSpacing/>
        <w:rPr>
          <w:b/>
          <w:sz w:val="24"/>
        </w:rPr>
      </w:pPr>
      <w:r>
        <w:rPr>
          <w:b/>
          <w:sz w:val="24"/>
        </w:rPr>
        <w:t>友情提醒：采购代理机构将拒绝接收未按照谈判文件要求密封的响应文件，拒绝接收在响应文件接收截止时间后递交的响应文件。如果供应商无故不到现场递交纸质谈判</w:t>
      </w:r>
      <w:r>
        <w:rPr>
          <w:rFonts w:hint="eastAsia"/>
          <w:b/>
          <w:sz w:val="24"/>
        </w:rPr>
        <w:t>响应</w:t>
      </w:r>
      <w:r>
        <w:rPr>
          <w:b/>
          <w:sz w:val="24"/>
        </w:rPr>
        <w:t>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hint="eastAsia" w:ascii="宋体" w:hAnsi="宋体" w:cs="宋体"/>
          <w:b/>
          <w:bCs/>
          <w:sz w:val="24"/>
        </w:rPr>
      </w:pPr>
      <w:r>
        <w:rPr>
          <w:rFonts w:hint="eastAsia" w:ascii="宋体" w:hAnsi="宋体" w:cs="宋体"/>
          <w:b/>
          <w:bCs/>
          <w:sz w:val="24"/>
        </w:rPr>
        <w:t>四、响应文件的有效期</w:t>
      </w:r>
    </w:p>
    <w:p>
      <w:pPr>
        <w:snapToGrid w:val="0"/>
        <w:spacing w:line="460" w:lineRule="exact"/>
        <w:ind w:firstLine="480" w:firstLineChars="200"/>
        <w:rPr>
          <w:rFonts w:hint="eastAsia" w:ascii="宋体" w:hAnsi="宋体" w:cs="宋体"/>
          <w:sz w:val="24"/>
        </w:rPr>
      </w:pPr>
      <w:r>
        <w:rPr>
          <w:rFonts w:hint="eastAsia" w:ascii="宋体" w:hAnsi="宋体" w:cs="宋体"/>
          <w:sz w:val="24"/>
        </w:rPr>
        <w:t>1、从响应文件接</w:t>
      </w:r>
      <w:r>
        <w:rPr>
          <w:rFonts w:hint="eastAsia" w:ascii="宋体" w:hAnsi="宋体" w:cs="宋体"/>
          <w:color w:val="auto"/>
          <w:sz w:val="24"/>
        </w:rPr>
        <w:t>收截止之日算起，</w:t>
      </w:r>
      <w:r>
        <w:rPr>
          <w:rFonts w:hint="eastAsia" w:ascii="宋体" w:hAnsi="宋体" w:cs="宋体"/>
          <w:b/>
          <w:color w:val="auto"/>
          <w:sz w:val="24"/>
          <w:u w:val="single"/>
        </w:rPr>
        <w:t xml:space="preserve"> </w:t>
      </w:r>
      <w:r>
        <w:rPr>
          <w:rFonts w:hint="eastAsia" w:ascii="宋体" w:hAnsi="宋体" w:cs="宋体"/>
          <w:b/>
          <w:color w:val="auto"/>
          <w:sz w:val="24"/>
          <w:u w:val="single"/>
          <w:lang w:val="en-US" w:eastAsia="zh-CN"/>
        </w:rPr>
        <w:t xml:space="preserve">60 </w:t>
      </w:r>
      <w:r>
        <w:rPr>
          <w:rFonts w:hint="eastAsia" w:ascii="宋体" w:hAnsi="宋体" w:cs="宋体"/>
          <w:color w:val="auto"/>
          <w:sz w:val="24"/>
        </w:rPr>
        <w:t>个“日历天”内响应文件应保持有效。有效期短于这个规定期限的，投标将被拒绝。</w:t>
      </w:r>
    </w:p>
    <w:p>
      <w:pPr>
        <w:snapToGrid w:val="0"/>
        <w:spacing w:line="460" w:lineRule="exact"/>
        <w:ind w:firstLine="470" w:firstLineChars="196"/>
        <w:outlineLvl w:val="1"/>
        <w:rPr>
          <w:rFonts w:hint="eastAsia" w:ascii="宋体" w:hAnsi="宋体" w:cs="宋体"/>
          <w:b/>
          <w:sz w:val="24"/>
        </w:rPr>
      </w:pPr>
      <w:r>
        <w:rPr>
          <w:rFonts w:hint="eastAsia" w:ascii="宋体" w:hAnsi="宋体" w:cs="宋体"/>
          <w:sz w:val="24"/>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pPr>
        <w:snapToGrid w:val="0"/>
        <w:spacing w:line="480" w:lineRule="exact"/>
        <w:ind w:firstLine="602" w:firstLineChars="250"/>
        <w:contextualSpacing/>
        <w:rPr>
          <w:b/>
          <w:sz w:val="24"/>
        </w:rPr>
      </w:pPr>
      <w:r>
        <w:rPr>
          <w:rFonts w:hint="eastAsia"/>
          <w:b/>
          <w:sz w:val="24"/>
        </w:rPr>
        <w:t>五</w:t>
      </w:r>
      <w:r>
        <w:rPr>
          <w:b/>
          <w:sz w:val="24"/>
        </w:rPr>
        <w:t>、报价准备</w:t>
      </w:r>
    </w:p>
    <w:p>
      <w:pPr>
        <w:pStyle w:val="13"/>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1、本次谈判，供应商必须就所有内容进行报价，少报无效。</w:t>
      </w:r>
    </w:p>
    <w:p>
      <w:pPr>
        <w:pStyle w:val="13"/>
        <w:snapToGrid w:val="0"/>
        <w:spacing w:line="480" w:lineRule="exact"/>
        <w:ind w:firstLine="494"/>
        <w:contextualSpacing/>
        <w:rPr>
          <w:rFonts w:hint="default" w:ascii="Times New Roman" w:hAnsi="Times New Roman" w:eastAsia="宋体"/>
          <w:b/>
          <w:bCs/>
          <w:color w:val="auto"/>
          <w:sz w:val="24"/>
          <w:szCs w:val="24"/>
          <w:highlight w:val="none"/>
          <w:lang w:val="en-US" w:eastAsia="zh-CN"/>
        </w:rPr>
      </w:pPr>
      <w:r>
        <w:rPr>
          <w:rFonts w:ascii="Times New Roman" w:hAnsi="Times New Roman" w:eastAsia="宋体"/>
          <w:b/>
          <w:bCs/>
          <w:color w:val="auto"/>
          <w:sz w:val="24"/>
          <w:szCs w:val="24"/>
          <w:highlight w:val="none"/>
        </w:rPr>
        <w:t>2、</w:t>
      </w:r>
      <w:r>
        <w:rPr>
          <w:rFonts w:hint="eastAsia" w:ascii="Times New Roman" w:hAnsi="Times New Roman" w:eastAsia="宋体"/>
          <w:b/>
          <w:bCs/>
          <w:color w:val="auto"/>
          <w:sz w:val="24"/>
          <w:szCs w:val="24"/>
          <w:highlight w:val="none"/>
        </w:rPr>
        <w:t>响应报价应</w:t>
      </w:r>
      <w:r>
        <w:rPr>
          <w:rFonts w:hint="eastAsia" w:ascii="Times New Roman" w:hAnsi="Times New Roman" w:eastAsia="宋体"/>
          <w:b/>
          <w:bCs/>
          <w:color w:val="auto"/>
          <w:sz w:val="24"/>
          <w:szCs w:val="24"/>
          <w:highlight w:val="none"/>
          <w:lang w:val="en-US" w:eastAsia="zh-CN"/>
        </w:rPr>
        <w:t>包含但不限于本项目冷却塔采购、安装及保证本项目正常运行所发生的原冷却塔拆除费、垃圾清理费、吊装费、人工费、材料费、设备费、机械费、运输费、运输保险费、装卸费、基础制作费、安装费、调试费、质保费、售后服务费、不可预见费、风险费、保险费（包括但不限于施工管理及作业人员等）、税金等其它一切可能发生的相关费用，即项目交付使用前的所有费用以及交付时（必须保证空调冷却塔正常运行）和交付使用后的免保期内的费用等，同时还包含为完成本项目所必须的其他辅助工作的相关费用及响应采购文件要求的所有费用，同时供应商所报的综合单价在合同实施期间不因市场变化因素而变动。</w:t>
      </w:r>
    </w:p>
    <w:p>
      <w:pPr>
        <w:pStyle w:val="13"/>
        <w:snapToGrid w:val="0"/>
        <w:spacing w:line="480" w:lineRule="exact"/>
        <w:ind w:firstLine="494"/>
        <w:contextualSpacing/>
        <w:rPr>
          <w:rFonts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rPr>
        <w:t>本项目响应报价时必须考虑拆除后的原冷却塔残值</w:t>
      </w:r>
      <w:r>
        <w:rPr>
          <w:rFonts w:hint="eastAsia" w:ascii="Times New Roman" w:hAnsi="Times New Roman" w:eastAsia="宋体"/>
          <w:b/>
          <w:bCs/>
          <w:color w:val="auto"/>
          <w:sz w:val="24"/>
          <w:szCs w:val="24"/>
          <w:highlight w:val="none"/>
          <w:lang w:val="en-US" w:eastAsia="zh-CN"/>
        </w:rPr>
        <w:t>1.04</w:t>
      </w:r>
      <w:r>
        <w:rPr>
          <w:rFonts w:hint="eastAsia" w:ascii="Times New Roman" w:hAnsi="Times New Roman" w:eastAsia="宋体"/>
          <w:b/>
          <w:bCs/>
          <w:color w:val="auto"/>
          <w:sz w:val="24"/>
          <w:szCs w:val="24"/>
          <w:highlight w:val="none"/>
        </w:rPr>
        <w:t>万元，供应商必须按此价格回收原冷却塔，并在最终结算时以成交人合同总价减去</w:t>
      </w:r>
      <w:r>
        <w:rPr>
          <w:rFonts w:hint="eastAsia" w:ascii="Times New Roman" w:hAnsi="Times New Roman" w:eastAsia="宋体"/>
          <w:b/>
          <w:bCs/>
          <w:color w:val="auto"/>
          <w:sz w:val="24"/>
          <w:szCs w:val="24"/>
          <w:highlight w:val="none"/>
          <w:lang w:val="en-US" w:eastAsia="zh-CN"/>
        </w:rPr>
        <w:t>1.04</w:t>
      </w:r>
      <w:r>
        <w:rPr>
          <w:rFonts w:hint="eastAsia" w:ascii="Times New Roman" w:hAnsi="Times New Roman" w:eastAsia="宋体"/>
          <w:b/>
          <w:bCs/>
          <w:color w:val="auto"/>
          <w:sz w:val="24"/>
          <w:szCs w:val="24"/>
          <w:highlight w:val="none"/>
        </w:rPr>
        <w:t>万元进行结算，请供应商慎重报价，须在商务技术文件中提供回收原冷却塔承诺函（具体格式详见第七部分 响应文件组成）。</w:t>
      </w:r>
    </w:p>
    <w:p>
      <w:pPr>
        <w:pStyle w:val="13"/>
        <w:snapToGrid w:val="0"/>
        <w:spacing w:line="480" w:lineRule="exact"/>
        <w:ind w:firstLine="494"/>
        <w:contextualSpacing/>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rPr>
        <w:t>3、最</w:t>
      </w:r>
      <w:r>
        <w:rPr>
          <w:rFonts w:ascii="Times New Roman" w:hAnsi="Times New Roman" w:eastAsia="宋体"/>
          <w:color w:val="auto"/>
          <w:sz w:val="24"/>
          <w:szCs w:val="24"/>
          <w:highlight w:val="none"/>
          <w:lang w:eastAsia="zh-CN"/>
        </w:rPr>
        <w:t>后</w:t>
      </w:r>
      <w:r>
        <w:rPr>
          <w:rFonts w:ascii="Times New Roman" w:hAnsi="Times New Roman" w:eastAsia="宋体"/>
          <w:color w:val="auto"/>
          <w:sz w:val="24"/>
          <w:szCs w:val="24"/>
          <w:highlight w:val="none"/>
        </w:rPr>
        <w:t>报价</w:t>
      </w:r>
      <w:r>
        <w:rPr>
          <w:rFonts w:ascii="Times New Roman" w:hAnsi="Times New Roman" w:eastAsia="宋体"/>
          <w:color w:val="auto"/>
          <w:sz w:val="24"/>
          <w:szCs w:val="24"/>
          <w:highlight w:val="none"/>
          <w:lang w:eastAsia="zh-CN"/>
        </w:rPr>
        <w:t>将作为谈判小组评定成交供应商的依据。</w:t>
      </w:r>
    </w:p>
    <w:p>
      <w:pPr>
        <w:snapToGrid w:val="0"/>
        <w:spacing w:line="480" w:lineRule="exact"/>
        <w:ind w:firstLine="482" w:firstLineChars="200"/>
        <w:rPr>
          <w:color w:val="auto"/>
          <w:sz w:val="24"/>
          <w:highlight w:val="none"/>
        </w:rPr>
      </w:pPr>
      <w:r>
        <w:rPr>
          <w:rFonts w:hint="eastAsia"/>
          <w:b/>
          <w:color w:val="auto"/>
          <w:sz w:val="24"/>
          <w:highlight w:val="none"/>
          <w:lang w:val="zh-CN"/>
        </w:rPr>
        <w:t>六</w:t>
      </w:r>
      <w:r>
        <w:rPr>
          <w:b/>
          <w:color w:val="auto"/>
          <w:sz w:val="24"/>
          <w:highlight w:val="none"/>
          <w:lang w:val="zh-CN"/>
        </w:rPr>
        <w:t>、</w:t>
      </w:r>
      <w:r>
        <w:rPr>
          <w:b/>
          <w:bCs/>
          <w:color w:val="auto"/>
          <w:sz w:val="24"/>
          <w:highlight w:val="none"/>
        </w:rPr>
        <w:t>相关费用</w:t>
      </w:r>
    </w:p>
    <w:p>
      <w:pPr>
        <w:snapToGrid w:val="0"/>
        <w:spacing w:line="480" w:lineRule="exact"/>
        <w:ind w:firstLine="480" w:firstLineChars="200"/>
        <w:contextualSpacing/>
        <w:rPr>
          <w:color w:val="auto"/>
          <w:sz w:val="24"/>
        </w:rPr>
      </w:pPr>
      <w:r>
        <w:rPr>
          <w:color w:val="auto"/>
          <w:sz w:val="24"/>
        </w:rPr>
        <w:t>1、供应商承担参与谈判可能发生的全部费用，采购人在任何情况下均无义务和责任承担这些费用。</w:t>
      </w:r>
    </w:p>
    <w:p>
      <w:pPr>
        <w:snapToGrid w:val="0"/>
        <w:spacing w:line="480" w:lineRule="exact"/>
        <w:ind w:firstLine="480" w:firstLineChars="200"/>
        <w:contextualSpacing/>
        <w:rPr>
          <w:color w:val="auto"/>
          <w:sz w:val="24"/>
        </w:rPr>
      </w:pPr>
      <w:r>
        <w:rPr>
          <w:color w:val="auto"/>
          <w:sz w:val="24"/>
        </w:rPr>
        <w:t>2、采购人不收取任何费用。</w:t>
      </w:r>
    </w:p>
    <w:p>
      <w:pPr>
        <w:snapToGrid w:val="0"/>
        <w:spacing w:line="440" w:lineRule="exact"/>
        <w:ind w:firstLine="480" w:firstLineChars="200"/>
        <w:outlineLvl w:val="1"/>
        <w:rPr>
          <w:rFonts w:hint="eastAsia"/>
          <w:bCs/>
          <w:sz w:val="24"/>
        </w:rPr>
      </w:pPr>
      <w:r>
        <w:rPr>
          <w:rFonts w:hint="eastAsia"/>
          <w:bCs/>
          <w:color w:val="auto"/>
          <w:sz w:val="24"/>
        </w:rPr>
        <w:t>3、采购代理费：本项目采购代理服务费3000元及专家评审费（按实际支出）由供应商综合考虑在报价内（不得单列），成交供应商在在领取《成交通知书》时一次性支付给采购代理机构。</w:t>
      </w:r>
      <w:r>
        <w:rPr>
          <w:rFonts w:hint="eastAsia"/>
          <w:bCs/>
          <w:sz w:val="24"/>
        </w:rPr>
        <w:t xml:space="preserve">   </w:t>
      </w:r>
    </w:p>
    <w:p>
      <w:pPr>
        <w:snapToGrid w:val="0"/>
        <w:spacing w:line="480" w:lineRule="exact"/>
        <w:ind w:firstLine="480" w:firstLineChars="200"/>
        <w:contextualSpacing/>
        <w:rPr>
          <w:sz w:val="24"/>
          <w:u w:val="single"/>
        </w:rPr>
      </w:pPr>
    </w:p>
    <w:p>
      <w:pPr>
        <w:autoSpaceDE w:val="0"/>
        <w:autoSpaceDN w:val="0"/>
        <w:adjustRightInd w:val="0"/>
        <w:snapToGrid w:val="0"/>
        <w:spacing w:line="300" w:lineRule="auto"/>
        <w:jc w:val="center"/>
        <w:outlineLvl w:val="0"/>
        <w:rPr>
          <w:rFonts w:hint="eastAsia" w:ascii="仿宋_GB2312" w:eastAsia="仿宋_GB2312"/>
          <w:b/>
          <w:bCs/>
          <w:sz w:val="36"/>
          <w:szCs w:val="36"/>
          <w:lang w:val="zh-CN"/>
        </w:rPr>
        <w:sectPr>
          <w:footerReference r:id="rId3" w:type="default"/>
          <w:pgSz w:w="11907" w:h="16839"/>
          <w:pgMar w:top="1440" w:right="1588" w:bottom="1440" w:left="1588" w:header="720" w:footer="720" w:gutter="0"/>
          <w:cols w:space="720" w:num="1"/>
          <w:docGrid w:linePitch="286" w:charSpace="0"/>
        </w:sectPr>
      </w:pPr>
    </w:p>
    <w:p>
      <w:pPr>
        <w:autoSpaceDE w:val="0"/>
        <w:autoSpaceDN w:val="0"/>
        <w:adjustRightInd w:val="0"/>
        <w:snapToGrid w:val="0"/>
        <w:spacing w:line="300" w:lineRule="auto"/>
        <w:jc w:val="center"/>
        <w:outlineLvl w:val="0"/>
        <w:rPr>
          <w:rFonts w:hint="eastAsia" w:ascii="仿宋_GB2312" w:eastAsia="仿宋_GB2312"/>
          <w:b/>
          <w:bCs/>
          <w:szCs w:val="21"/>
          <w:lang w:val="zh-CN"/>
        </w:rPr>
      </w:pPr>
      <w:r>
        <w:rPr>
          <w:rFonts w:hint="eastAsia" w:ascii="仿宋_GB2312" w:eastAsia="仿宋_GB2312"/>
          <w:b/>
          <w:bCs/>
          <w:sz w:val="36"/>
          <w:szCs w:val="36"/>
          <w:lang w:val="zh-CN"/>
        </w:rPr>
        <w:t>第三部分 项目需求</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kern w:val="0"/>
          <w:sz w:val="24"/>
          <w:szCs w:val="24"/>
          <w:lang w:val="zh-CN"/>
        </w:rPr>
      </w:pPr>
      <w:r>
        <w:rPr>
          <w:rFonts w:hint="eastAsia" w:asciiTheme="minorEastAsia" w:hAnsiTheme="minorEastAsia" w:eastAsiaTheme="minorEastAsia" w:cstheme="minorEastAsia"/>
          <w:b/>
          <w:sz w:val="24"/>
          <w:szCs w:val="24"/>
          <w:lang w:val="en-US" w:eastAsia="zh-CN" w:bidi="ar-SA"/>
        </w:rPr>
        <w:t>供应商</w:t>
      </w:r>
      <w:r>
        <w:rPr>
          <w:rFonts w:hint="eastAsia" w:asciiTheme="minorEastAsia" w:hAnsiTheme="minorEastAsia" w:eastAsiaTheme="minorEastAsia" w:cstheme="minorEastAsia"/>
          <w:b/>
          <w:sz w:val="24"/>
          <w:szCs w:val="24"/>
          <w:lang w:val="zh-CN" w:eastAsia="zh-CN" w:bidi="ar-SA"/>
        </w:rPr>
        <w:t>在制作</w:t>
      </w:r>
      <w:r>
        <w:rPr>
          <w:rFonts w:hint="eastAsia" w:asciiTheme="minorEastAsia" w:hAnsiTheme="minorEastAsia" w:eastAsiaTheme="minorEastAsia" w:cstheme="minorEastAsia"/>
          <w:b/>
          <w:sz w:val="24"/>
          <w:szCs w:val="24"/>
          <w:lang w:val="en-US" w:eastAsia="zh-CN" w:bidi="ar-SA"/>
        </w:rPr>
        <w:t>响应</w:t>
      </w:r>
      <w:r>
        <w:rPr>
          <w:rFonts w:hint="eastAsia" w:asciiTheme="minorEastAsia" w:hAnsiTheme="minorEastAsia" w:eastAsiaTheme="minorEastAsia" w:cstheme="minorEastAsia"/>
          <w:b/>
          <w:sz w:val="24"/>
          <w:szCs w:val="24"/>
          <w:lang w:val="zh-CN" w:eastAsia="zh-CN" w:bidi="ar-SA"/>
        </w:rPr>
        <w:t>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w:t>
      </w:r>
      <w:r>
        <w:rPr>
          <w:rFonts w:hint="eastAsia" w:asciiTheme="minorEastAsia" w:hAnsiTheme="minorEastAsia" w:eastAsiaTheme="minorEastAsia" w:cstheme="minorEastAsia"/>
          <w:b/>
          <w:sz w:val="24"/>
          <w:szCs w:val="24"/>
          <w:lang w:val="en-US" w:eastAsia="zh-CN" w:bidi="ar-SA"/>
        </w:rPr>
        <w:t>商品</w:t>
      </w:r>
      <w:r>
        <w:rPr>
          <w:rFonts w:hint="eastAsia" w:asciiTheme="minorEastAsia" w:hAnsiTheme="minorEastAsia" w:eastAsiaTheme="minorEastAsia" w:cstheme="minorEastAsia"/>
          <w:b/>
          <w:sz w:val="24"/>
          <w:szCs w:val="24"/>
          <w:lang w:val="zh-CN" w:eastAsia="zh-CN" w:bidi="ar-SA"/>
        </w:rPr>
        <w:t>包装、</w:t>
      </w:r>
      <w:r>
        <w:rPr>
          <w:rFonts w:hint="eastAsia" w:asciiTheme="minorEastAsia" w:hAnsiTheme="minorEastAsia" w:eastAsiaTheme="minorEastAsia" w:cstheme="minorEastAsia"/>
          <w:b/>
          <w:sz w:val="24"/>
          <w:szCs w:val="24"/>
          <w:lang w:val="en-US" w:eastAsia="zh-CN" w:bidi="ar-SA"/>
        </w:rPr>
        <w:t>快递包装</w:t>
      </w:r>
      <w:r>
        <w:rPr>
          <w:rFonts w:hint="eastAsia" w:asciiTheme="minorEastAsia" w:hAnsiTheme="minorEastAsia" w:eastAsiaTheme="minorEastAsia" w:cstheme="minorEastAsia"/>
          <w:b/>
          <w:sz w:val="24"/>
          <w:szCs w:val="24"/>
          <w:lang w:val="zh-CN" w:eastAsia="zh-CN" w:bidi="ar-SA"/>
        </w:rPr>
        <w:t>和运输，售后服务，保险等。</w:t>
      </w:r>
    </w:p>
    <w:p>
      <w:pPr>
        <w:pStyle w:val="13"/>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lang w:val="zh-CN"/>
        </w:rPr>
        <w:t>请供应商在网上报名前和制作相应文件时仔细研究项目需求说明。</w:t>
      </w:r>
      <w:r>
        <w:rPr>
          <w:rFonts w:hint="eastAsia" w:asciiTheme="minorEastAsia" w:hAnsiTheme="minorEastAsia" w:eastAsiaTheme="minorEastAsia" w:cstheme="minorEastAsia"/>
          <w:kern w:val="0"/>
          <w:sz w:val="24"/>
          <w:szCs w:val="24"/>
          <w:lang w:val="zh-CN"/>
        </w:rPr>
        <w:t>供应商不能简单照搬照抄采购单位项目需求说明中的技术、商务要求，必须作实事求是的响应。如照搬照抄项目需求说明中的技术、商务要求的，</w:t>
      </w:r>
      <w:r>
        <w:rPr>
          <w:rFonts w:hint="eastAsia" w:asciiTheme="minorEastAsia" w:hAnsiTheme="minorEastAsia" w:eastAsiaTheme="minorEastAsia" w:cstheme="minorEastAsia"/>
          <w:kern w:val="0"/>
          <w:sz w:val="24"/>
          <w:szCs w:val="24"/>
          <w:lang w:val="zh-CN" w:eastAsia="zh-CN"/>
        </w:rPr>
        <w:t>成交</w:t>
      </w:r>
      <w:r>
        <w:rPr>
          <w:rFonts w:hint="eastAsia" w:asciiTheme="minorEastAsia" w:hAnsiTheme="minorEastAsia" w:eastAsiaTheme="minorEastAsia" w:cstheme="minorEastAsia"/>
          <w:kern w:val="0"/>
          <w:sz w:val="24"/>
          <w:szCs w:val="24"/>
          <w:lang w:val="zh-CN"/>
        </w:rPr>
        <w:t>供应商在同采购单位签订合同和履约环节中不得提出异议，一切后果和损失由</w:t>
      </w:r>
      <w:r>
        <w:rPr>
          <w:rFonts w:hint="eastAsia" w:asciiTheme="minorEastAsia" w:hAnsiTheme="minorEastAsia" w:eastAsiaTheme="minorEastAsia" w:cstheme="minorEastAsia"/>
          <w:kern w:val="0"/>
          <w:sz w:val="24"/>
          <w:szCs w:val="24"/>
          <w:lang w:val="zh-CN" w:eastAsia="zh-CN"/>
        </w:rPr>
        <w:t>成交</w:t>
      </w:r>
      <w:r>
        <w:rPr>
          <w:rFonts w:hint="eastAsia" w:asciiTheme="minorEastAsia" w:hAnsiTheme="minorEastAsia" w:eastAsiaTheme="minorEastAsia" w:cstheme="minorEastAsia"/>
          <w:kern w:val="0"/>
          <w:sz w:val="24"/>
          <w:szCs w:val="24"/>
          <w:lang w:val="zh-CN"/>
        </w:rPr>
        <w:t>供应商承担。如供应商提供的货物和服务同采购单位提出的项目需求说明中的技术、商务要求不同的，必须在《商</w:t>
      </w:r>
      <w:r>
        <w:rPr>
          <w:rFonts w:hint="eastAsia" w:asciiTheme="minorEastAsia" w:hAnsiTheme="minorEastAsia" w:eastAsiaTheme="minorEastAsia" w:cstheme="minorEastAsia"/>
          <w:sz w:val="24"/>
          <w:szCs w:val="24"/>
        </w:rPr>
        <w:t>务部分正负偏离表》和《技术部分正负偏离表》上明示，如不明示的视同完全响应</w:t>
      </w:r>
      <w:r>
        <w:rPr>
          <w:rFonts w:hint="eastAsia" w:asciiTheme="minorEastAsia" w:hAnsiTheme="minorEastAsia" w:eastAsiaTheme="minorEastAsia" w:cstheme="minorEastAsia"/>
          <w:kern w:val="0"/>
          <w:sz w:val="24"/>
          <w:szCs w:val="24"/>
          <w:lang w:val="zh-CN"/>
        </w:rPr>
        <w:t>。</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一、有关要求说明</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产品必须是全新、未使用过的原装合格正品，完全符合采购文件规定的质量、规格和性能的要求，达到国家或行业规定的标准。</w:t>
      </w:r>
    </w:p>
    <w:p>
      <w:pPr>
        <w:keepNext w:val="0"/>
        <w:keepLines w:val="0"/>
        <w:pageBreakBefore w:val="0"/>
        <w:kinsoku/>
        <w:wordWrap/>
        <w:overflowPunct/>
        <w:topLinePunct w:val="0"/>
        <w:autoSpaceDE/>
        <w:autoSpaceDN/>
        <w:bidi w:val="0"/>
        <w:adjustRightInd/>
        <w:snapToGrid/>
        <w:spacing w:line="480" w:lineRule="exact"/>
        <w:ind w:firstLine="361" w:firstLineChars="150"/>
        <w:textAlignment w:val="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二、项目具体需求说明</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（一）采购标的需实现的功能或者目标</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南通国际大厦空调</w:t>
      </w:r>
      <w:r>
        <w:rPr>
          <w:rFonts w:hint="eastAsia" w:asciiTheme="minorEastAsia" w:hAnsiTheme="minorEastAsia" w:eastAsiaTheme="minorEastAsia" w:cstheme="minorEastAsia"/>
          <w:color w:val="auto"/>
          <w:sz w:val="24"/>
          <w:highlight w:val="none"/>
          <w:lang w:val="en-US" w:eastAsia="zh-CN"/>
        </w:rPr>
        <w:t>冷却塔由于运行多年已老化，内部部件磨损严重，在夏季高温季节，冷却水的出水温度达不到设计要求，且运行噪音大、漏水严重。故需要拆除原空调冷却塔，并采购及安装新冷却塔。</w:t>
      </w:r>
    </w:p>
    <w:p>
      <w:pPr>
        <w:keepNext w:val="0"/>
        <w:keepLines w:val="0"/>
        <w:pageBreakBefore w:val="0"/>
        <w:tabs>
          <w:tab w:val="left" w:pos="0"/>
        </w:tabs>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（二）采购标的需执行的国家相关标准、行业标准、地方标准或者其他标准、规范</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供应商提供的</w:t>
      </w:r>
      <w:r>
        <w:rPr>
          <w:rFonts w:hint="eastAsia" w:asciiTheme="minorEastAsia" w:hAnsiTheme="minorEastAsia" w:eastAsiaTheme="minorEastAsia" w:cstheme="minorEastAsia"/>
          <w:color w:val="auto"/>
          <w:kern w:val="0"/>
          <w:sz w:val="24"/>
          <w:highlight w:val="none"/>
          <w:lang w:val="zh-CN"/>
        </w:rPr>
        <w:t>产品的技术标准按国家标准执行，无国家标准的，按行业标准执行，无国家和行业标准的，按企业标准执行；但在</w:t>
      </w:r>
      <w:r>
        <w:rPr>
          <w:rFonts w:hint="eastAsia" w:asciiTheme="minorEastAsia" w:hAnsiTheme="minorEastAsia" w:eastAsiaTheme="minorEastAsia" w:cstheme="minorEastAsia"/>
          <w:color w:val="auto"/>
          <w:kern w:val="0"/>
          <w:sz w:val="24"/>
          <w:highlight w:val="none"/>
          <w:lang w:val="en-US" w:eastAsia="zh-CN"/>
        </w:rPr>
        <w:t>采购</w:t>
      </w:r>
      <w:r>
        <w:rPr>
          <w:rFonts w:hint="eastAsia" w:asciiTheme="minorEastAsia" w:hAnsiTheme="minorEastAsia" w:eastAsiaTheme="minorEastAsia" w:cstheme="minorEastAsia"/>
          <w:color w:val="auto"/>
          <w:kern w:val="0"/>
          <w:sz w:val="24"/>
          <w:highlight w:val="none"/>
          <w:lang w:val="zh-CN"/>
        </w:rPr>
        <w:t>文件中有特别要求的，按</w:t>
      </w:r>
      <w:r>
        <w:rPr>
          <w:rFonts w:hint="eastAsia" w:asciiTheme="minorEastAsia" w:hAnsiTheme="minorEastAsia" w:eastAsiaTheme="minorEastAsia" w:cstheme="minorEastAsia"/>
          <w:color w:val="auto"/>
          <w:kern w:val="0"/>
          <w:sz w:val="24"/>
          <w:highlight w:val="none"/>
          <w:lang w:val="en-US" w:eastAsia="zh-CN"/>
        </w:rPr>
        <w:t>采购</w:t>
      </w:r>
      <w:r>
        <w:rPr>
          <w:rFonts w:hint="eastAsia" w:asciiTheme="minorEastAsia" w:hAnsiTheme="minorEastAsia" w:eastAsiaTheme="minorEastAsia" w:cstheme="minorEastAsia"/>
          <w:color w:val="auto"/>
          <w:kern w:val="0"/>
          <w:sz w:val="24"/>
          <w:highlight w:val="none"/>
          <w:lang w:val="zh-CN"/>
        </w:rPr>
        <w:t>文件中规定的要求执行，并且符合相关法律、法规规定的要求。</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lang w:val="zh-CN"/>
        </w:rPr>
        <w:t>）供应商应保证提供的产品不得侵犯第三方专利权、商标权和设计权、版权等。否则，供应商应负全部责任，并承担由此引起的一切后果。</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）供应商应保证其货物在正确安装、正常使用下，在其使用寿命期内应具有满意的性能。</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lang w:val="zh-CN"/>
        </w:rPr>
        <w:t>）供应商应采取必要的安全措施保证货物的运输及安装的安全，并承担货物的运输及安装过程中产生的风险。</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lang w:val="zh-CN"/>
        </w:rPr>
        <w:t>）供应商必须保证所提供的产品符合国家相应质量要求。</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lang w:val="zh-CN"/>
        </w:rPr>
        <w:t>）除特别约定外，合同条款内项目（标的物）的质保期均自项目（标的物）通过最终验收</w:t>
      </w:r>
      <w:r>
        <w:rPr>
          <w:rFonts w:hint="eastAsia" w:asciiTheme="minorEastAsia" w:hAnsiTheme="minorEastAsia" w:eastAsiaTheme="minorEastAsia" w:cstheme="minorEastAsia"/>
          <w:color w:val="auto"/>
          <w:kern w:val="0"/>
          <w:sz w:val="24"/>
          <w:highlight w:val="none"/>
          <w:lang w:val="en-US" w:eastAsia="zh-CN"/>
        </w:rPr>
        <w:t>合格</w:t>
      </w:r>
      <w:r>
        <w:rPr>
          <w:rFonts w:hint="eastAsia" w:asciiTheme="minorEastAsia" w:hAnsiTheme="minorEastAsia" w:eastAsiaTheme="minorEastAsia" w:cstheme="minorEastAsia"/>
          <w:color w:val="auto"/>
          <w:kern w:val="0"/>
          <w:sz w:val="24"/>
          <w:highlight w:val="none"/>
          <w:lang w:val="zh-CN"/>
        </w:rPr>
        <w:t>之日起计算，质保期按</w:t>
      </w:r>
      <w:r>
        <w:rPr>
          <w:rFonts w:hint="eastAsia" w:asciiTheme="minorEastAsia" w:hAnsiTheme="minorEastAsia" w:eastAsiaTheme="minorEastAsia" w:cstheme="minorEastAsia"/>
          <w:color w:val="auto"/>
          <w:kern w:val="0"/>
          <w:sz w:val="24"/>
          <w:highlight w:val="none"/>
          <w:lang w:val="en-US" w:eastAsia="zh-CN"/>
        </w:rPr>
        <w:t>响应</w:t>
      </w:r>
      <w:r>
        <w:rPr>
          <w:rFonts w:hint="eastAsia" w:asciiTheme="minorEastAsia" w:hAnsiTheme="minorEastAsia" w:eastAsiaTheme="minorEastAsia" w:cstheme="minorEastAsia"/>
          <w:color w:val="auto"/>
          <w:kern w:val="0"/>
          <w:sz w:val="24"/>
          <w:highlight w:val="none"/>
          <w:lang w:val="zh-CN"/>
        </w:rPr>
        <w:t>承诺。</w:t>
      </w:r>
    </w:p>
    <w:p>
      <w:pPr>
        <w:keepNext w:val="0"/>
        <w:keepLines w:val="0"/>
        <w:pageBreakBefore w:val="0"/>
        <w:tabs>
          <w:tab w:val="left" w:pos="0"/>
        </w:tabs>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（三）采购标的需满足的质量、安全、技术规格、物理特性等要求</w:t>
      </w:r>
    </w:p>
    <w:p>
      <w:pPr>
        <w:pStyle w:val="10"/>
        <w:rPr>
          <w:rFonts w:hint="eastAsia"/>
          <w:color w:val="auto"/>
          <w:highlight w:val="none"/>
        </w:rPr>
      </w:pPr>
    </w:p>
    <w:tbl>
      <w:tblPr>
        <w:tblStyle w:val="11"/>
        <w:tblW w:w="8089" w:type="dxa"/>
        <w:jc w:val="center"/>
        <w:tblLayout w:type="fixed"/>
        <w:tblCellMar>
          <w:top w:w="0" w:type="dxa"/>
          <w:left w:w="108" w:type="dxa"/>
          <w:bottom w:w="0" w:type="dxa"/>
          <w:right w:w="108" w:type="dxa"/>
        </w:tblCellMar>
      </w:tblPr>
      <w:tblGrid>
        <w:gridCol w:w="1247"/>
        <w:gridCol w:w="1493"/>
        <w:gridCol w:w="3165"/>
        <w:gridCol w:w="727"/>
        <w:gridCol w:w="1457"/>
      </w:tblGrid>
      <w:tr>
        <w:tblPrEx>
          <w:tblCellMar>
            <w:top w:w="0" w:type="dxa"/>
            <w:left w:w="108" w:type="dxa"/>
            <w:bottom w:w="0" w:type="dxa"/>
            <w:right w:w="108" w:type="dxa"/>
          </w:tblCellMar>
        </w:tblPrEx>
        <w:trPr>
          <w:trHeight w:val="567" w:hRule="atLeast"/>
          <w:jc w:val="center"/>
        </w:trPr>
        <w:tc>
          <w:tcPr>
            <w:tcW w:w="8089" w:type="dxa"/>
            <w:gridSpan w:val="5"/>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采购清单</w:t>
            </w:r>
          </w:p>
        </w:tc>
      </w:tr>
      <w:tr>
        <w:tblPrEx>
          <w:tblCellMar>
            <w:top w:w="0" w:type="dxa"/>
            <w:left w:w="108" w:type="dxa"/>
            <w:bottom w:w="0" w:type="dxa"/>
            <w:right w:w="108" w:type="dxa"/>
          </w:tblCellMar>
        </w:tblPrEx>
        <w:trPr>
          <w:trHeight w:val="567" w:hRule="atLeast"/>
          <w:jc w:val="center"/>
        </w:trPr>
        <w:tc>
          <w:tcPr>
            <w:tcW w:w="1247"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类别</w:t>
            </w:r>
          </w:p>
        </w:tc>
        <w:tc>
          <w:tcPr>
            <w:tcW w:w="1493"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名称</w:t>
            </w:r>
          </w:p>
        </w:tc>
        <w:tc>
          <w:tcPr>
            <w:tcW w:w="3165"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规格</w:t>
            </w:r>
          </w:p>
        </w:tc>
        <w:tc>
          <w:tcPr>
            <w:tcW w:w="7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单位</w:t>
            </w:r>
          </w:p>
        </w:tc>
        <w:tc>
          <w:tcPr>
            <w:tcW w:w="145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数量</w:t>
            </w:r>
          </w:p>
        </w:tc>
      </w:tr>
      <w:tr>
        <w:tblPrEx>
          <w:tblCellMar>
            <w:top w:w="0" w:type="dxa"/>
            <w:left w:w="108" w:type="dxa"/>
            <w:bottom w:w="0" w:type="dxa"/>
            <w:right w:w="108" w:type="dxa"/>
          </w:tblCellMar>
        </w:tblPrEx>
        <w:trPr>
          <w:trHeight w:val="567" w:hRule="atLeast"/>
          <w:jc w:val="center"/>
        </w:trPr>
        <w:tc>
          <w:tcPr>
            <w:tcW w:w="1247"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拆除原冷却塔二台</w:t>
            </w:r>
          </w:p>
        </w:tc>
        <w:tc>
          <w:tcPr>
            <w:tcW w:w="14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拆除原冷却塔二台</w:t>
            </w:r>
          </w:p>
        </w:tc>
        <w:tc>
          <w:tcPr>
            <w:tcW w:w="31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详见项目现场</w:t>
            </w:r>
          </w:p>
        </w:tc>
        <w:tc>
          <w:tcPr>
            <w:tcW w:w="7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项</w:t>
            </w:r>
          </w:p>
        </w:tc>
        <w:tc>
          <w:tcPr>
            <w:tcW w:w="145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1</w:t>
            </w:r>
          </w:p>
        </w:tc>
      </w:tr>
      <w:tr>
        <w:tblPrEx>
          <w:tblCellMar>
            <w:top w:w="0" w:type="dxa"/>
            <w:left w:w="108" w:type="dxa"/>
            <w:bottom w:w="0" w:type="dxa"/>
            <w:right w:w="108" w:type="dxa"/>
          </w:tblCellMar>
        </w:tblPrEx>
        <w:trPr>
          <w:trHeight w:val="1662" w:hRule="atLeast"/>
          <w:jc w:val="center"/>
        </w:trPr>
        <w:tc>
          <w:tcPr>
            <w:tcW w:w="1247" w:type="dxa"/>
            <w:vMerge w:val="restart"/>
            <w:tcBorders>
              <w:top w:val="nil"/>
              <w:left w:val="single" w:color="auto" w:sz="8"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新装冷却塔</w:t>
            </w: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方形横流式冷却塔</w:t>
            </w:r>
          </w:p>
        </w:tc>
        <w:tc>
          <w:tcPr>
            <w:tcW w:w="31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1、进塔水温：37℃</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2、出塔水温：32℃</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3、湿球温度：28.0℃</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4、冷却水量：100*3 m3/h</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lang w:val="en-US" w:eastAsia="zh-CN"/>
              </w:rPr>
              <w:t>5、功率：2.2KW*3</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default" w:eastAsiaTheme="minorEastAsia"/>
                <w:lang w:val="en-US" w:eastAsia="zh-CN"/>
              </w:rPr>
            </w:pPr>
            <w:r>
              <w:rPr>
                <w:rFonts w:hint="eastAsia" w:asciiTheme="minorEastAsia" w:hAnsiTheme="minorEastAsia" w:eastAsiaTheme="minorEastAsia" w:cstheme="minorEastAsia"/>
                <w:color w:val="000000"/>
                <w:kern w:val="0"/>
                <w:sz w:val="24"/>
                <w:highlight w:val="none"/>
                <w:lang w:val="en-US" w:eastAsia="zh-CN"/>
              </w:rPr>
              <w:t>6、机组：1台3组</w:t>
            </w: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涡轮蝶阀</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DN200</w:t>
            </w: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只</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补水过滤器</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DN40</w:t>
            </w: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只</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补水阀</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DN40</w:t>
            </w: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只</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基础改造</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无缝钢管</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DN100～DN200</w:t>
            </w: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焊接法兰</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DN100～DN200</w:t>
            </w: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其他辅材</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安装人工费</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567" w:hRule="atLeast"/>
          <w:jc w:val="center"/>
        </w:trPr>
        <w:tc>
          <w:tcPr>
            <w:tcW w:w="1247" w:type="dxa"/>
            <w:vMerge w:val="continue"/>
            <w:tcBorders>
              <w:left w:val="single" w:color="auto" w:sz="8"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493"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吊装费</w:t>
            </w:r>
          </w:p>
        </w:tc>
        <w:tc>
          <w:tcPr>
            <w:tcW w:w="316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p>
        </w:tc>
        <w:tc>
          <w:tcPr>
            <w:tcW w:w="727"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14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r>
      <w:tr>
        <w:tblPrEx>
          <w:tblCellMar>
            <w:top w:w="0" w:type="dxa"/>
            <w:left w:w="108" w:type="dxa"/>
            <w:bottom w:w="0" w:type="dxa"/>
            <w:right w:w="108" w:type="dxa"/>
          </w:tblCellMar>
        </w:tblPrEx>
        <w:trPr>
          <w:trHeight w:val="292" w:hRule="atLeast"/>
          <w:jc w:val="center"/>
        </w:trPr>
        <w:tc>
          <w:tcPr>
            <w:tcW w:w="8089" w:type="dxa"/>
            <w:gridSpan w:val="5"/>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auto"/>
                <w:kern w:val="0"/>
                <w:sz w:val="24"/>
                <w:lang w:val="en-US" w:eastAsia="zh-CN"/>
              </w:rPr>
            </w:pPr>
            <w:r>
              <w:rPr>
                <w:rFonts w:hint="eastAsia" w:asciiTheme="minorEastAsia" w:hAnsiTheme="minorEastAsia" w:eastAsiaTheme="minorEastAsia" w:cstheme="minorEastAsia"/>
                <w:b/>
                <w:bCs/>
                <w:color w:val="auto"/>
                <w:kern w:val="0"/>
                <w:sz w:val="24"/>
                <w:lang w:val="en-US" w:eastAsia="zh-CN"/>
              </w:rPr>
              <w:t>注：</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color w:val="auto"/>
                <w:kern w:val="0"/>
                <w:sz w:val="24"/>
                <w:lang w:val="en-US" w:eastAsia="zh-CN"/>
              </w:rPr>
            </w:pPr>
            <w:r>
              <w:rPr>
                <w:rFonts w:hint="eastAsia" w:asciiTheme="minorEastAsia" w:hAnsiTheme="minorEastAsia" w:eastAsiaTheme="minorEastAsia" w:cstheme="minorEastAsia"/>
                <w:b/>
                <w:bCs/>
                <w:color w:val="auto"/>
                <w:kern w:val="0"/>
                <w:sz w:val="24"/>
                <w:lang w:val="en-US" w:eastAsia="zh-CN"/>
              </w:rPr>
              <w:t>1、以上清单内容，只有“方形横流式冷却塔”按具体数量结算，其余采购清单中的工程量（数量）均由供应商自行考虑为完成本项目可能造成的数量偏差，如有数量增加，其费用均不调整。</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lang w:val="en-US" w:eastAsia="zh-CN"/>
              </w:rPr>
              <w:t>2、</w:t>
            </w:r>
            <w:r>
              <w:rPr>
                <w:rFonts w:hint="eastAsia" w:asciiTheme="minorEastAsia" w:hAnsiTheme="minorEastAsia" w:eastAsiaTheme="minorEastAsia" w:cstheme="minorEastAsia"/>
                <w:b/>
                <w:bCs/>
                <w:color w:val="auto"/>
                <w:kern w:val="0"/>
                <w:sz w:val="24"/>
              </w:rPr>
              <w:t>成交价格包含但不限于</w:t>
            </w:r>
            <w:r>
              <w:rPr>
                <w:rFonts w:hint="eastAsia" w:asciiTheme="minorEastAsia" w:hAnsiTheme="minorEastAsia" w:eastAsiaTheme="minorEastAsia" w:cstheme="minorEastAsia"/>
                <w:b/>
                <w:bCs/>
                <w:color w:val="auto"/>
                <w:kern w:val="0"/>
                <w:sz w:val="24"/>
                <w:lang w:val="en-US" w:eastAsia="zh-CN"/>
              </w:rPr>
              <w:t>本项目冷却塔采购、安装及保证本项目正常运行</w:t>
            </w:r>
            <w:r>
              <w:rPr>
                <w:rFonts w:hint="eastAsia" w:asciiTheme="minorEastAsia" w:hAnsiTheme="minorEastAsia" w:eastAsiaTheme="minorEastAsia" w:cstheme="minorEastAsia"/>
                <w:b/>
                <w:bCs/>
                <w:color w:val="auto"/>
                <w:kern w:val="0"/>
                <w:sz w:val="24"/>
              </w:rPr>
              <w:t>所发生的原冷却塔拆除费、</w:t>
            </w:r>
            <w:r>
              <w:rPr>
                <w:rFonts w:hint="eastAsia" w:asciiTheme="minorEastAsia" w:hAnsiTheme="minorEastAsia" w:eastAsiaTheme="minorEastAsia" w:cstheme="minorEastAsia"/>
                <w:b/>
                <w:bCs/>
                <w:color w:val="auto"/>
                <w:kern w:val="0"/>
                <w:sz w:val="24"/>
                <w:lang w:val="en-US" w:eastAsia="zh-CN"/>
              </w:rPr>
              <w:t>垃圾清理费、吊装费、</w:t>
            </w:r>
            <w:r>
              <w:rPr>
                <w:rFonts w:hint="eastAsia" w:asciiTheme="minorEastAsia" w:hAnsiTheme="minorEastAsia" w:eastAsiaTheme="minorEastAsia" w:cstheme="minorEastAsia"/>
                <w:b/>
                <w:bCs/>
                <w:color w:val="auto"/>
                <w:kern w:val="0"/>
                <w:sz w:val="24"/>
              </w:rPr>
              <w:t>人工费、材料费、</w:t>
            </w:r>
            <w:r>
              <w:rPr>
                <w:rFonts w:hint="eastAsia" w:asciiTheme="minorEastAsia" w:hAnsiTheme="minorEastAsia" w:eastAsiaTheme="minorEastAsia" w:cstheme="minorEastAsia"/>
                <w:b/>
                <w:bCs/>
                <w:color w:val="auto"/>
                <w:kern w:val="0"/>
                <w:sz w:val="24"/>
                <w:lang w:val="en-US" w:eastAsia="zh-CN"/>
              </w:rPr>
              <w:t>设备费、</w:t>
            </w:r>
            <w:r>
              <w:rPr>
                <w:rFonts w:hint="eastAsia" w:asciiTheme="minorEastAsia" w:hAnsiTheme="minorEastAsia" w:eastAsiaTheme="minorEastAsia" w:cstheme="minorEastAsia"/>
                <w:b/>
                <w:bCs/>
                <w:color w:val="auto"/>
                <w:kern w:val="0"/>
                <w:sz w:val="24"/>
              </w:rPr>
              <w:t>机械费、运输费、运输保险费、装卸费、</w:t>
            </w:r>
            <w:r>
              <w:rPr>
                <w:rFonts w:hint="eastAsia" w:asciiTheme="minorEastAsia" w:hAnsiTheme="minorEastAsia" w:eastAsiaTheme="minorEastAsia" w:cstheme="minorEastAsia"/>
                <w:b/>
                <w:bCs/>
                <w:color w:val="auto"/>
                <w:kern w:val="0"/>
                <w:sz w:val="24"/>
                <w:lang w:val="en-US" w:eastAsia="zh-CN"/>
              </w:rPr>
              <w:t>基础制作费、</w:t>
            </w:r>
            <w:r>
              <w:rPr>
                <w:rFonts w:hint="eastAsia" w:asciiTheme="minorEastAsia" w:hAnsiTheme="minorEastAsia" w:eastAsiaTheme="minorEastAsia" w:cstheme="minorEastAsia"/>
                <w:b/>
                <w:bCs/>
                <w:color w:val="auto"/>
                <w:kern w:val="0"/>
                <w:sz w:val="24"/>
              </w:rPr>
              <w:t>安装费、</w:t>
            </w:r>
            <w:r>
              <w:rPr>
                <w:rFonts w:hint="eastAsia" w:asciiTheme="minorEastAsia" w:hAnsiTheme="minorEastAsia" w:eastAsiaTheme="minorEastAsia" w:cstheme="minorEastAsia"/>
                <w:b/>
                <w:bCs/>
                <w:color w:val="auto"/>
                <w:kern w:val="0"/>
                <w:sz w:val="24"/>
                <w:lang w:val="en-US" w:eastAsia="zh-CN"/>
              </w:rPr>
              <w:t>调试费、</w:t>
            </w:r>
            <w:r>
              <w:rPr>
                <w:rFonts w:hint="eastAsia" w:asciiTheme="minorEastAsia" w:hAnsiTheme="minorEastAsia" w:eastAsiaTheme="minorEastAsia" w:cstheme="minorEastAsia"/>
                <w:b/>
                <w:bCs/>
                <w:color w:val="auto"/>
                <w:kern w:val="0"/>
                <w:sz w:val="24"/>
              </w:rPr>
              <w:t>质保费、售后服务费、不可预见费、风险费、保险费（包括但不限于施工管理及作业人员等）、税金等其它一切可能发生的相关费用，即项目交付使用前的所有费用以及交付时</w:t>
            </w:r>
            <w:r>
              <w:rPr>
                <w:rFonts w:hint="eastAsia" w:asciiTheme="minorEastAsia" w:hAnsiTheme="minorEastAsia" w:eastAsiaTheme="minorEastAsia" w:cstheme="minorEastAsia"/>
                <w:b/>
                <w:bCs/>
                <w:color w:val="auto"/>
                <w:kern w:val="0"/>
                <w:sz w:val="24"/>
                <w:lang w:eastAsia="zh-CN"/>
              </w:rPr>
              <w:t>（</w:t>
            </w:r>
            <w:r>
              <w:rPr>
                <w:rFonts w:hint="eastAsia" w:asciiTheme="minorEastAsia" w:hAnsiTheme="minorEastAsia" w:eastAsiaTheme="minorEastAsia" w:cstheme="minorEastAsia"/>
                <w:b/>
                <w:bCs/>
                <w:color w:val="auto"/>
                <w:kern w:val="0"/>
                <w:sz w:val="24"/>
                <w:lang w:val="en-US" w:eastAsia="zh-CN"/>
              </w:rPr>
              <w:t>必须保证空调冷却塔正常运行</w:t>
            </w:r>
            <w:r>
              <w:rPr>
                <w:rFonts w:hint="eastAsia" w:asciiTheme="minorEastAsia" w:hAnsiTheme="minorEastAsia" w:eastAsiaTheme="minorEastAsia" w:cstheme="minorEastAsia"/>
                <w:b/>
                <w:bCs/>
                <w:color w:val="auto"/>
                <w:kern w:val="0"/>
                <w:sz w:val="24"/>
                <w:lang w:eastAsia="zh-CN"/>
              </w:rPr>
              <w:t>）</w:t>
            </w:r>
            <w:r>
              <w:rPr>
                <w:rFonts w:hint="eastAsia" w:asciiTheme="minorEastAsia" w:hAnsiTheme="minorEastAsia" w:eastAsiaTheme="minorEastAsia" w:cstheme="minorEastAsia"/>
                <w:b/>
                <w:bCs/>
                <w:color w:val="auto"/>
                <w:kern w:val="0"/>
                <w:sz w:val="24"/>
              </w:rPr>
              <w:t>和交付使用后的免保期内的费用等，同时还包含为完成本项目所必须的其他辅助工作的相关费用及响应</w:t>
            </w:r>
            <w:r>
              <w:rPr>
                <w:rFonts w:hint="eastAsia" w:asciiTheme="minorEastAsia" w:hAnsiTheme="minorEastAsia" w:eastAsiaTheme="minorEastAsia" w:cstheme="minorEastAsia"/>
                <w:b/>
                <w:bCs/>
                <w:color w:val="auto"/>
                <w:kern w:val="0"/>
                <w:sz w:val="24"/>
                <w:lang w:val="en-US" w:eastAsia="zh-CN"/>
              </w:rPr>
              <w:t>采购文件</w:t>
            </w:r>
            <w:r>
              <w:rPr>
                <w:rFonts w:hint="eastAsia" w:asciiTheme="minorEastAsia" w:hAnsiTheme="minorEastAsia" w:eastAsiaTheme="minorEastAsia" w:cstheme="minorEastAsia"/>
                <w:b/>
                <w:bCs/>
                <w:color w:val="auto"/>
                <w:kern w:val="0"/>
                <w:sz w:val="24"/>
              </w:rPr>
              <w:t>要求的所有费用，同时</w:t>
            </w:r>
            <w:r>
              <w:rPr>
                <w:rFonts w:hint="eastAsia" w:asciiTheme="minorEastAsia" w:hAnsiTheme="minorEastAsia" w:eastAsiaTheme="minorEastAsia" w:cstheme="minorEastAsia"/>
                <w:b/>
                <w:bCs/>
                <w:color w:val="auto"/>
                <w:kern w:val="0"/>
                <w:sz w:val="24"/>
                <w:lang w:val="en-US" w:eastAsia="zh-CN"/>
              </w:rPr>
              <w:t>供应商</w:t>
            </w:r>
            <w:r>
              <w:rPr>
                <w:rFonts w:hint="eastAsia" w:asciiTheme="minorEastAsia" w:hAnsiTheme="minorEastAsia" w:eastAsiaTheme="minorEastAsia" w:cstheme="minorEastAsia"/>
                <w:b/>
                <w:bCs/>
                <w:color w:val="auto"/>
                <w:kern w:val="0"/>
                <w:sz w:val="24"/>
              </w:rPr>
              <w:t>所报的综合单价在合同实施期间</w:t>
            </w:r>
            <w:r>
              <w:rPr>
                <w:rFonts w:hint="eastAsia" w:asciiTheme="minorEastAsia" w:hAnsiTheme="minorEastAsia" w:eastAsiaTheme="minorEastAsia" w:cstheme="minorEastAsia"/>
                <w:b/>
                <w:bCs/>
                <w:color w:val="auto"/>
                <w:kern w:val="0"/>
                <w:sz w:val="24"/>
                <w:highlight w:val="none"/>
              </w:rPr>
              <w:t>不因市场变化因素而变动。</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eastAsiaTheme="minorEastAsia"/>
                <w:lang w:val="en-US" w:eastAsia="zh-CN"/>
              </w:rPr>
            </w:pPr>
            <w:r>
              <w:rPr>
                <w:rFonts w:hint="eastAsia" w:asciiTheme="minorEastAsia" w:hAnsiTheme="minorEastAsia" w:eastAsiaTheme="minorEastAsia" w:cstheme="minorEastAsia"/>
                <w:b/>
                <w:bCs/>
                <w:color w:val="auto"/>
                <w:kern w:val="0"/>
                <w:sz w:val="24"/>
                <w:highlight w:val="none"/>
                <w:lang w:val="en-US" w:eastAsia="zh-CN"/>
              </w:rPr>
              <w:t>3、本项目响应报价时必须考虑拆除后的原冷却塔残值1.04万元，供应商必须按此价格回收原冷却塔，并在最终结算时以成交人合同总价减去1.04万元进行结算，请供应商慎重报价，须在商务技术文件中提供回收原冷却塔承诺函（具体格式详见第七部分 响应文件组成）。</w:t>
            </w:r>
          </w:p>
        </w:tc>
      </w:tr>
    </w:tbl>
    <w:p>
      <w:pPr>
        <w:pStyle w:val="7"/>
        <w:keepNext w:val="0"/>
        <w:keepLines w:val="0"/>
        <w:pageBreakBefore w:val="0"/>
        <w:tabs>
          <w:tab w:val="left" w:pos="0"/>
        </w:tabs>
        <w:kinsoku/>
        <w:wordWrap/>
        <w:overflowPunct/>
        <w:topLinePunct w:val="0"/>
        <w:autoSpaceDE/>
        <w:autoSpaceDN/>
        <w:bidi w:val="0"/>
        <w:adjustRightInd/>
        <w:snapToGrid/>
        <w:spacing w:line="480" w:lineRule="exact"/>
        <w:ind w:left="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（四）采购标的数量、采购项目交付或者实施的时间和地点</w:t>
      </w:r>
    </w:p>
    <w:p>
      <w:pPr>
        <w:keepNext w:val="0"/>
        <w:keepLines w:val="0"/>
        <w:pageBreakBefore w:val="0"/>
        <w:widowControl/>
        <w:kinsoku/>
        <w:wordWrap/>
        <w:overflowPunct/>
        <w:topLinePunct w:val="0"/>
        <w:autoSpaceDE/>
        <w:autoSpaceDN/>
        <w:bidi w:val="0"/>
        <w:adjustRightInd/>
        <w:snapToGrid/>
        <w:spacing w:line="480" w:lineRule="exact"/>
        <w:ind w:left="0" w:firstLine="508" w:firstLineChars="200"/>
        <w:jc w:val="left"/>
        <w:textAlignment w:val="auto"/>
        <w:rPr>
          <w:rFonts w:hint="eastAsia" w:asciiTheme="minorEastAsia" w:hAnsiTheme="minorEastAsia" w:eastAsiaTheme="minorEastAsia" w:cstheme="minorEastAsia"/>
          <w:color w:val="auto"/>
          <w:spacing w:val="7"/>
          <w:kern w:val="0"/>
          <w:sz w:val="24"/>
          <w:szCs w:val="24"/>
          <w:highlight w:val="none"/>
          <w:shd w:val="clear" w:color="auto" w:fill="FFFFFF"/>
        </w:rPr>
      </w:pPr>
      <w:r>
        <w:rPr>
          <w:rFonts w:hint="eastAsia" w:asciiTheme="minorEastAsia" w:hAnsiTheme="minorEastAsia" w:eastAsiaTheme="minorEastAsia" w:cstheme="minorEastAsia"/>
          <w:color w:val="auto"/>
          <w:spacing w:val="7"/>
          <w:kern w:val="0"/>
          <w:sz w:val="24"/>
          <w:szCs w:val="24"/>
          <w:highlight w:val="none"/>
          <w:shd w:val="clear" w:color="auto" w:fill="FFFFFF"/>
        </w:rPr>
        <w:t>1、采购标的的数量：</w:t>
      </w:r>
      <w:r>
        <w:rPr>
          <w:rFonts w:hint="eastAsia" w:asciiTheme="minorEastAsia" w:hAnsiTheme="minorEastAsia" w:eastAsiaTheme="minorEastAsia" w:cstheme="minorEastAsia"/>
          <w:color w:val="auto"/>
          <w:spacing w:val="7"/>
          <w:kern w:val="0"/>
          <w:sz w:val="24"/>
          <w:szCs w:val="24"/>
          <w:highlight w:val="none"/>
          <w:u w:val="single"/>
          <w:shd w:val="clear" w:color="auto" w:fill="FFFFFF"/>
        </w:rPr>
        <w:t xml:space="preserve">  </w:t>
      </w:r>
      <w:r>
        <w:rPr>
          <w:rFonts w:hint="eastAsia" w:asciiTheme="minorEastAsia" w:hAnsiTheme="minorEastAsia" w:eastAsiaTheme="minorEastAsia" w:cstheme="minorEastAsia"/>
          <w:color w:val="auto"/>
          <w:spacing w:val="7"/>
          <w:kern w:val="0"/>
          <w:sz w:val="24"/>
          <w:szCs w:val="24"/>
          <w:highlight w:val="none"/>
          <w:u w:val="single"/>
          <w:shd w:val="clear" w:color="auto" w:fill="FFFFFF"/>
          <w:lang w:val="en-US" w:eastAsia="zh-CN"/>
        </w:rPr>
        <w:t>详见采购清单及相关要求</w:t>
      </w:r>
      <w:r>
        <w:rPr>
          <w:rFonts w:hint="eastAsia" w:asciiTheme="minorEastAsia" w:hAnsiTheme="minorEastAsia" w:eastAsiaTheme="minorEastAsia" w:cstheme="minorEastAsia"/>
          <w:color w:val="auto"/>
          <w:spacing w:val="7"/>
          <w:kern w:val="0"/>
          <w:sz w:val="24"/>
          <w:szCs w:val="24"/>
          <w:highlight w:val="none"/>
          <w:u w:val="single"/>
          <w:shd w:val="clear" w:color="auto" w:fill="FFFFFF"/>
        </w:rPr>
        <w:t xml:space="preserve"> </w:t>
      </w:r>
      <w:r>
        <w:rPr>
          <w:rFonts w:hint="eastAsia" w:asciiTheme="minorEastAsia" w:hAnsiTheme="minorEastAsia" w:eastAsiaTheme="minorEastAsia" w:cstheme="minorEastAsia"/>
          <w:color w:val="auto"/>
          <w:spacing w:val="7"/>
          <w:kern w:val="0"/>
          <w:sz w:val="24"/>
          <w:szCs w:val="24"/>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480" w:lineRule="exact"/>
        <w:ind w:left="0" w:firstLine="508"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7"/>
          <w:kern w:val="0"/>
          <w:sz w:val="24"/>
          <w:szCs w:val="24"/>
          <w:highlight w:val="none"/>
          <w:shd w:val="clear" w:color="auto" w:fill="FFFFFF"/>
        </w:rPr>
        <w:t>2、采购项目交付时间：</w:t>
      </w:r>
      <w:r>
        <w:rPr>
          <w:rFonts w:hint="eastAsia" w:asciiTheme="minorEastAsia" w:hAnsiTheme="minorEastAsia" w:eastAsiaTheme="minorEastAsia" w:cstheme="minorEastAsia"/>
          <w:color w:val="auto"/>
          <w:spacing w:val="7"/>
          <w:kern w:val="0"/>
          <w:sz w:val="24"/>
          <w:szCs w:val="24"/>
          <w:highlight w:val="none"/>
          <w:u w:val="single"/>
          <w:shd w:val="clear" w:color="auto" w:fill="FFFFFF"/>
        </w:rPr>
        <w:t>合同签订后</w:t>
      </w:r>
      <w:r>
        <w:rPr>
          <w:rFonts w:hint="eastAsia" w:asciiTheme="minorEastAsia" w:hAnsiTheme="minorEastAsia" w:eastAsiaTheme="minorEastAsia" w:cstheme="minorEastAsia"/>
          <w:color w:val="auto"/>
          <w:spacing w:val="7"/>
          <w:kern w:val="0"/>
          <w:sz w:val="24"/>
          <w:szCs w:val="24"/>
          <w:highlight w:val="none"/>
          <w:u w:val="single"/>
          <w:shd w:val="clear" w:color="auto" w:fill="FFFFFF"/>
          <w:lang w:val="en-US" w:eastAsia="zh-CN"/>
        </w:rPr>
        <w:t>15</w:t>
      </w:r>
      <w:r>
        <w:rPr>
          <w:rFonts w:hint="eastAsia" w:asciiTheme="minorEastAsia" w:hAnsiTheme="minorEastAsia" w:eastAsiaTheme="minorEastAsia" w:cstheme="minorEastAsia"/>
          <w:color w:val="auto"/>
          <w:spacing w:val="7"/>
          <w:kern w:val="0"/>
          <w:sz w:val="24"/>
          <w:szCs w:val="24"/>
          <w:highlight w:val="none"/>
          <w:u w:val="single"/>
          <w:shd w:val="clear" w:color="auto" w:fill="FFFFFF"/>
        </w:rPr>
        <w:t>日内完成供货并安装调试完毕</w:t>
      </w:r>
      <w:r>
        <w:rPr>
          <w:rFonts w:hint="eastAsia" w:asciiTheme="minorEastAsia" w:hAnsiTheme="minorEastAsia" w:eastAsiaTheme="minorEastAsia" w:cstheme="minorEastAsia"/>
          <w:color w:val="auto"/>
          <w:spacing w:val="7"/>
          <w:kern w:val="0"/>
          <w:sz w:val="24"/>
          <w:szCs w:val="24"/>
          <w:highlight w:val="none"/>
          <w:u w:val="single"/>
          <w:shd w:val="clear" w:color="auto" w:fill="FFFFFF"/>
          <w:lang w:eastAsia="zh-CN"/>
        </w:rPr>
        <w:t>（</w:t>
      </w:r>
      <w:r>
        <w:rPr>
          <w:rFonts w:hint="eastAsia" w:asciiTheme="minorEastAsia" w:hAnsiTheme="minorEastAsia" w:eastAsiaTheme="minorEastAsia" w:cstheme="minorEastAsia"/>
          <w:color w:val="auto"/>
          <w:spacing w:val="7"/>
          <w:kern w:val="0"/>
          <w:sz w:val="24"/>
          <w:szCs w:val="24"/>
          <w:highlight w:val="none"/>
          <w:u w:val="single"/>
          <w:shd w:val="clear" w:color="auto" w:fill="FFFFFF"/>
          <w:lang w:val="en-US" w:eastAsia="zh-CN"/>
        </w:rPr>
        <w:t>包括拆除原有冷却塔</w:t>
      </w:r>
      <w:r>
        <w:rPr>
          <w:rFonts w:hint="eastAsia" w:asciiTheme="minorEastAsia" w:hAnsiTheme="minorEastAsia" w:eastAsiaTheme="minorEastAsia" w:cstheme="minorEastAsia"/>
          <w:color w:val="auto"/>
          <w:spacing w:val="7"/>
          <w:kern w:val="0"/>
          <w:sz w:val="24"/>
          <w:szCs w:val="24"/>
          <w:highlight w:val="none"/>
          <w:u w:val="single"/>
          <w:shd w:val="clear" w:color="auto" w:fill="FFFFFF"/>
          <w:lang w:eastAsia="zh-CN"/>
        </w:rPr>
        <w:t>）</w:t>
      </w:r>
      <w:r>
        <w:rPr>
          <w:rFonts w:hint="eastAsia" w:asciiTheme="minorEastAsia" w:hAnsiTheme="minorEastAsia" w:eastAsiaTheme="minorEastAsia" w:cstheme="minorEastAsia"/>
          <w:color w:val="auto"/>
          <w:spacing w:val="7"/>
          <w:kern w:val="0"/>
          <w:sz w:val="24"/>
          <w:szCs w:val="24"/>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line="480" w:lineRule="exact"/>
        <w:ind w:left="0" w:firstLine="508"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7"/>
          <w:kern w:val="0"/>
          <w:sz w:val="24"/>
          <w:szCs w:val="24"/>
          <w:highlight w:val="none"/>
          <w:shd w:val="clear" w:color="auto" w:fill="FFFFFF"/>
        </w:rPr>
        <w:t>3、采购项目交付地点：</w:t>
      </w:r>
      <w:r>
        <w:rPr>
          <w:rFonts w:hint="eastAsia" w:asciiTheme="minorEastAsia" w:hAnsiTheme="minorEastAsia" w:eastAsiaTheme="minorEastAsia" w:cstheme="minorEastAsia"/>
          <w:color w:val="auto"/>
          <w:spacing w:val="7"/>
          <w:kern w:val="0"/>
          <w:sz w:val="24"/>
          <w:szCs w:val="24"/>
          <w:highlight w:val="none"/>
          <w:u w:val="single"/>
          <w:shd w:val="clear" w:color="auto" w:fill="FFFFFF"/>
        </w:rPr>
        <w:t>南通市崇川区跃龙路38号国际大厦五楼平台</w:t>
      </w:r>
      <w:r>
        <w:rPr>
          <w:rFonts w:hint="eastAsia" w:asciiTheme="minorEastAsia" w:hAnsiTheme="minorEastAsia" w:eastAsiaTheme="minorEastAsia" w:cstheme="minorEastAsia"/>
          <w:color w:val="auto"/>
          <w:spacing w:val="7"/>
          <w:kern w:val="0"/>
          <w:sz w:val="24"/>
          <w:szCs w:val="24"/>
          <w:highlight w:val="none"/>
          <w:shd w:val="clear" w:color="auto" w:fill="FFFFFF"/>
        </w:rPr>
        <w:t>。</w:t>
      </w:r>
    </w:p>
    <w:p>
      <w:pPr>
        <w:pStyle w:val="7"/>
        <w:keepNext w:val="0"/>
        <w:keepLines w:val="0"/>
        <w:pageBreakBefore w:val="0"/>
        <w:tabs>
          <w:tab w:val="left" w:pos="0"/>
        </w:tabs>
        <w:kinsoku/>
        <w:wordWrap/>
        <w:overflowPunct/>
        <w:topLinePunct w:val="0"/>
        <w:autoSpaceDE/>
        <w:autoSpaceDN/>
        <w:bidi w:val="0"/>
        <w:adjustRightInd/>
        <w:snapToGrid/>
        <w:spacing w:line="480" w:lineRule="exact"/>
        <w:ind w:left="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（五）采购标的需满足的服务标准、期限、效率等要求</w:t>
      </w:r>
    </w:p>
    <w:p>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zh-CN" w:eastAsia="zh-CN" w:bidi="ar-SA"/>
        </w:rPr>
        <w:t>）自行勘察现场: 根据项目建设需求及复杂性，</w:t>
      </w:r>
      <w:r>
        <w:rPr>
          <w:rFonts w:hint="eastAsia" w:asciiTheme="minorEastAsia" w:hAnsiTheme="minorEastAsia" w:eastAsiaTheme="minorEastAsia" w:cstheme="minorEastAsia"/>
          <w:color w:val="auto"/>
          <w:kern w:val="2"/>
          <w:sz w:val="24"/>
          <w:szCs w:val="24"/>
          <w:highlight w:val="none"/>
          <w:lang w:val="en-US" w:eastAsia="zh-CN" w:bidi="ar-SA"/>
        </w:rPr>
        <w:t>供应商可在递交响应文件截止时间前</w:t>
      </w:r>
      <w:r>
        <w:rPr>
          <w:rFonts w:hint="eastAsia" w:asciiTheme="minorEastAsia" w:hAnsiTheme="minorEastAsia" w:eastAsiaTheme="minorEastAsia" w:cstheme="minorEastAsia"/>
          <w:color w:val="auto"/>
          <w:kern w:val="2"/>
          <w:sz w:val="24"/>
          <w:szCs w:val="24"/>
          <w:highlight w:val="none"/>
          <w:lang w:val="zh-CN" w:eastAsia="zh-CN" w:bidi="ar-SA"/>
        </w:rPr>
        <w:t>自行勘察现场（携带身份证），掌握有关现场的数据和资料。</w:t>
      </w:r>
    </w:p>
    <w:p>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zh-CN"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质保期3年，</w:t>
      </w:r>
      <w:r>
        <w:rPr>
          <w:rFonts w:hint="eastAsia" w:asciiTheme="minorEastAsia" w:hAnsiTheme="minorEastAsia" w:eastAsiaTheme="minorEastAsia" w:cstheme="minorEastAsia"/>
          <w:color w:val="auto"/>
          <w:sz w:val="24"/>
          <w:szCs w:val="24"/>
          <w:highlight w:val="none"/>
        </w:rPr>
        <w:t>自最终验收合格之日起计算</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（3）本次采购内容，不设核心产品，相同采购的内容，如供应商提供相同品牌的，均予以认可。</w:t>
      </w:r>
    </w:p>
    <w:p>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（4）本项目供应商选用的冷却塔必须与原空调系统兼容，原空调品牌为美的，型号LSBLG1200/MCF-B(Z6)螺杆式冷水机组。</w:t>
      </w:r>
    </w:p>
    <w:p>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（5）供应商的安装作业人员必须具有对应的特种作业操作证（作业类别：高处作业）、特种作业操作证（作业类别：焊接与热切割作业）。</w:t>
      </w:r>
    </w:p>
    <w:p>
      <w:pPr>
        <w:pStyle w:val="7"/>
        <w:keepNext w:val="0"/>
        <w:keepLines w:val="0"/>
        <w:pageBreakBefore w:val="0"/>
        <w:tabs>
          <w:tab w:val="left" w:pos="0"/>
        </w:tabs>
        <w:kinsoku/>
        <w:wordWrap/>
        <w:overflowPunct/>
        <w:topLinePunct w:val="0"/>
        <w:autoSpaceDE/>
        <w:autoSpaceDN/>
        <w:bidi w:val="0"/>
        <w:adjustRightInd/>
        <w:snapToGrid/>
        <w:spacing w:line="480" w:lineRule="exact"/>
        <w:ind w:left="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（六）采购标的验收标准</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val="0"/>
          <w:color w:val="auto"/>
          <w:spacing w:val="0"/>
          <w:w w:val="100"/>
          <w:sz w:val="24"/>
          <w:szCs w:val="24"/>
          <w:highlight w:val="none"/>
        </w:rPr>
        <w:t>符合国家及行业相关验收标准。</w:t>
      </w:r>
    </w:p>
    <w:p>
      <w:pPr>
        <w:pStyle w:val="7"/>
        <w:keepNext w:val="0"/>
        <w:keepLines w:val="0"/>
        <w:pageBreakBefore w:val="0"/>
        <w:tabs>
          <w:tab w:val="left" w:pos="0"/>
        </w:tabs>
        <w:kinsoku/>
        <w:wordWrap/>
        <w:overflowPunct/>
        <w:topLinePunct w:val="0"/>
        <w:autoSpaceDE/>
        <w:autoSpaceDN/>
        <w:bidi w:val="0"/>
        <w:adjustRightInd/>
        <w:snapToGrid/>
        <w:spacing w:line="480" w:lineRule="exact"/>
        <w:ind w:left="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（八）采购标的付款方式</w:t>
      </w:r>
    </w:p>
    <w:p>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Theme="minorEastAsia" w:hAnsiTheme="minorEastAsia" w:eastAsiaTheme="minorEastAsia" w:cstheme="minorEastAsia"/>
          <w:bCs/>
          <w:color w:val="auto"/>
          <w:spacing w:val="0"/>
          <w:w w:val="100"/>
          <w:sz w:val="24"/>
          <w:szCs w:val="24"/>
          <w:highlight w:val="none"/>
        </w:rPr>
      </w:pPr>
      <w:r>
        <w:rPr>
          <w:rFonts w:hint="eastAsia" w:asciiTheme="minorEastAsia" w:hAnsiTheme="minorEastAsia" w:eastAsiaTheme="minorEastAsia" w:cstheme="minorEastAsia"/>
          <w:bCs/>
          <w:color w:val="auto"/>
          <w:spacing w:val="0"/>
          <w:w w:val="100"/>
          <w:sz w:val="24"/>
          <w:szCs w:val="24"/>
          <w:highlight w:val="none"/>
        </w:rPr>
        <w:t>(1)合同签订后，</w:t>
      </w:r>
      <w:r>
        <w:rPr>
          <w:rFonts w:hint="eastAsia" w:asciiTheme="minorEastAsia" w:hAnsiTheme="minorEastAsia" w:eastAsiaTheme="minorEastAsia" w:cstheme="minorEastAsia"/>
          <w:bCs/>
          <w:color w:val="auto"/>
          <w:spacing w:val="0"/>
          <w:w w:val="100"/>
          <w:sz w:val="24"/>
          <w:szCs w:val="24"/>
          <w:highlight w:val="none"/>
          <w:lang w:val="en-US" w:eastAsia="zh-CN"/>
        </w:rPr>
        <w:t>成交供应商</w:t>
      </w:r>
      <w:r>
        <w:rPr>
          <w:rFonts w:hint="eastAsia" w:asciiTheme="minorEastAsia" w:hAnsiTheme="minorEastAsia" w:eastAsiaTheme="minorEastAsia" w:cstheme="minorEastAsia"/>
          <w:bCs/>
          <w:color w:val="auto"/>
          <w:spacing w:val="0"/>
          <w:w w:val="100"/>
          <w:sz w:val="24"/>
          <w:szCs w:val="24"/>
          <w:highlight w:val="none"/>
        </w:rPr>
        <w:t>设备送到</w:t>
      </w:r>
      <w:r>
        <w:rPr>
          <w:rFonts w:hint="eastAsia" w:asciiTheme="minorEastAsia" w:hAnsiTheme="minorEastAsia" w:eastAsiaTheme="minorEastAsia" w:cstheme="minorEastAsia"/>
          <w:bCs/>
          <w:color w:val="auto"/>
          <w:spacing w:val="0"/>
          <w:w w:val="100"/>
          <w:sz w:val="24"/>
          <w:szCs w:val="24"/>
          <w:highlight w:val="none"/>
          <w:lang w:val="en-US" w:eastAsia="zh-CN"/>
        </w:rPr>
        <w:t>采购人</w:t>
      </w:r>
      <w:r>
        <w:rPr>
          <w:rFonts w:hint="eastAsia" w:asciiTheme="minorEastAsia" w:hAnsiTheme="minorEastAsia" w:eastAsiaTheme="minorEastAsia" w:cstheme="minorEastAsia"/>
          <w:bCs/>
          <w:color w:val="auto"/>
          <w:spacing w:val="0"/>
          <w:w w:val="100"/>
          <w:sz w:val="24"/>
          <w:szCs w:val="24"/>
          <w:highlight w:val="none"/>
        </w:rPr>
        <w:t>指定位置，</w:t>
      </w:r>
      <w:r>
        <w:rPr>
          <w:rFonts w:hint="eastAsia" w:asciiTheme="minorEastAsia" w:hAnsiTheme="minorEastAsia" w:eastAsiaTheme="minorEastAsia" w:cstheme="minorEastAsia"/>
          <w:bCs/>
          <w:color w:val="auto"/>
          <w:spacing w:val="0"/>
          <w:w w:val="100"/>
          <w:sz w:val="24"/>
          <w:szCs w:val="24"/>
          <w:highlight w:val="none"/>
          <w:lang w:val="en-US" w:eastAsia="zh-CN"/>
        </w:rPr>
        <w:t>采购人</w:t>
      </w:r>
      <w:r>
        <w:rPr>
          <w:rFonts w:hint="eastAsia" w:asciiTheme="minorEastAsia" w:hAnsiTheme="minorEastAsia" w:eastAsiaTheme="minorEastAsia" w:cstheme="minorEastAsia"/>
          <w:bCs/>
          <w:color w:val="auto"/>
          <w:spacing w:val="0"/>
          <w:w w:val="100"/>
          <w:sz w:val="24"/>
          <w:szCs w:val="24"/>
          <w:highlight w:val="none"/>
        </w:rPr>
        <w:t>支付合同总价</w:t>
      </w:r>
      <w:r>
        <w:rPr>
          <w:rFonts w:hint="eastAsia" w:asciiTheme="minorEastAsia" w:hAnsiTheme="minorEastAsia" w:eastAsiaTheme="minorEastAsia" w:cstheme="minorEastAsia"/>
          <w:b/>
          <w:bCs w:val="0"/>
          <w:color w:val="auto"/>
          <w:spacing w:val="0"/>
          <w:w w:val="100"/>
          <w:sz w:val="24"/>
          <w:szCs w:val="24"/>
          <w:highlight w:val="none"/>
        </w:rPr>
        <w:t>（扣除冷却塔残值</w:t>
      </w:r>
      <w:r>
        <w:rPr>
          <w:rFonts w:hint="eastAsia" w:asciiTheme="minorEastAsia" w:hAnsiTheme="minorEastAsia" w:eastAsiaTheme="minorEastAsia" w:cstheme="minorEastAsia"/>
          <w:b/>
          <w:bCs w:val="0"/>
          <w:color w:val="auto"/>
          <w:spacing w:val="0"/>
          <w:w w:val="100"/>
          <w:sz w:val="24"/>
          <w:szCs w:val="24"/>
          <w:highlight w:val="none"/>
          <w:lang w:val="en-US" w:eastAsia="zh-CN"/>
        </w:rPr>
        <w:t>1.04</w:t>
      </w:r>
      <w:r>
        <w:rPr>
          <w:rFonts w:hint="eastAsia" w:asciiTheme="minorEastAsia" w:hAnsiTheme="minorEastAsia" w:eastAsiaTheme="minorEastAsia" w:cstheme="minorEastAsia"/>
          <w:b/>
          <w:bCs w:val="0"/>
          <w:color w:val="auto"/>
          <w:spacing w:val="0"/>
          <w:w w:val="100"/>
          <w:sz w:val="24"/>
          <w:szCs w:val="24"/>
          <w:highlight w:val="none"/>
        </w:rPr>
        <w:t>万元，下同）</w:t>
      </w:r>
      <w:r>
        <w:rPr>
          <w:rFonts w:hint="eastAsia" w:asciiTheme="minorEastAsia" w:hAnsiTheme="minorEastAsia" w:eastAsiaTheme="minorEastAsia" w:cstheme="minorEastAsia"/>
          <w:bCs/>
          <w:color w:val="auto"/>
          <w:spacing w:val="0"/>
          <w:w w:val="100"/>
          <w:sz w:val="24"/>
          <w:szCs w:val="24"/>
          <w:highlight w:val="none"/>
        </w:rPr>
        <w:t>的50%，</w:t>
      </w:r>
      <w:r>
        <w:rPr>
          <w:rFonts w:hint="eastAsia" w:asciiTheme="minorEastAsia" w:hAnsiTheme="minorEastAsia" w:eastAsiaTheme="minorEastAsia" w:cstheme="minorEastAsia"/>
          <w:bCs/>
          <w:color w:val="auto"/>
          <w:spacing w:val="0"/>
          <w:w w:val="100"/>
          <w:sz w:val="24"/>
          <w:szCs w:val="24"/>
          <w:highlight w:val="none"/>
          <w:lang w:val="en-US" w:eastAsia="zh-CN"/>
        </w:rPr>
        <w:t>供应商</w:t>
      </w:r>
      <w:r>
        <w:rPr>
          <w:rFonts w:hint="eastAsia" w:asciiTheme="minorEastAsia" w:hAnsiTheme="minorEastAsia" w:eastAsiaTheme="minorEastAsia" w:cstheme="minorEastAsia"/>
          <w:bCs/>
          <w:color w:val="auto"/>
          <w:spacing w:val="0"/>
          <w:w w:val="100"/>
          <w:sz w:val="24"/>
          <w:szCs w:val="24"/>
          <w:highlight w:val="none"/>
        </w:rPr>
        <w:t>安装调试完毕，经</w:t>
      </w:r>
      <w:r>
        <w:rPr>
          <w:rFonts w:hint="eastAsia" w:asciiTheme="minorEastAsia" w:hAnsiTheme="minorEastAsia" w:eastAsiaTheme="minorEastAsia" w:cstheme="minorEastAsia"/>
          <w:bCs/>
          <w:color w:val="auto"/>
          <w:spacing w:val="0"/>
          <w:w w:val="100"/>
          <w:sz w:val="24"/>
          <w:szCs w:val="24"/>
          <w:highlight w:val="none"/>
          <w:lang w:val="en-US" w:eastAsia="zh-CN"/>
        </w:rPr>
        <w:t>采购人</w:t>
      </w:r>
      <w:r>
        <w:rPr>
          <w:rFonts w:hint="eastAsia" w:asciiTheme="minorEastAsia" w:hAnsiTheme="minorEastAsia" w:eastAsiaTheme="minorEastAsia" w:cstheme="minorEastAsia"/>
          <w:bCs/>
          <w:color w:val="auto"/>
          <w:spacing w:val="0"/>
          <w:w w:val="100"/>
          <w:sz w:val="24"/>
          <w:szCs w:val="24"/>
          <w:highlight w:val="none"/>
        </w:rPr>
        <w:t>验收合格，并通过正常使用3个月后，支付合同总价的45%给</w:t>
      </w:r>
      <w:r>
        <w:rPr>
          <w:rFonts w:hint="eastAsia" w:asciiTheme="minorEastAsia" w:hAnsiTheme="minorEastAsia" w:eastAsiaTheme="minorEastAsia" w:cstheme="minorEastAsia"/>
          <w:bCs/>
          <w:color w:val="auto"/>
          <w:spacing w:val="0"/>
          <w:w w:val="100"/>
          <w:sz w:val="24"/>
          <w:szCs w:val="24"/>
          <w:highlight w:val="none"/>
          <w:lang w:val="en-US" w:eastAsia="zh-CN"/>
        </w:rPr>
        <w:t>成交供应商</w:t>
      </w:r>
      <w:r>
        <w:rPr>
          <w:rFonts w:hint="eastAsia" w:asciiTheme="minorEastAsia" w:hAnsiTheme="minorEastAsia" w:eastAsiaTheme="minorEastAsia" w:cstheme="minorEastAsia"/>
          <w:bCs/>
          <w:color w:val="auto"/>
          <w:spacing w:val="0"/>
          <w:w w:val="100"/>
          <w:sz w:val="24"/>
          <w:szCs w:val="24"/>
          <w:highlight w:val="none"/>
        </w:rPr>
        <w:t>。</w:t>
      </w:r>
    </w:p>
    <w:p>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Theme="minorEastAsia" w:hAnsiTheme="minorEastAsia" w:eastAsiaTheme="minorEastAsia" w:cstheme="minorEastAsia"/>
          <w:bCs/>
          <w:color w:val="auto"/>
          <w:spacing w:val="0"/>
          <w:w w:val="100"/>
          <w:sz w:val="24"/>
          <w:szCs w:val="24"/>
          <w:highlight w:val="none"/>
        </w:rPr>
      </w:pPr>
      <w:r>
        <w:rPr>
          <w:rFonts w:hint="eastAsia" w:asciiTheme="minorEastAsia" w:hAnsiTheme="minorEastAsia" w:eastAsiaTheme="minorEastAsia" w:cstheme="minorEastAsia"/>
          <w:bCs/>
          <w:color w:val="auto"/>
          <w:spacing w:val="0"/>
          <w:w w:val="100"/>
          <w:sz w:val="24"/>
          <w:szCs w:val="24"/>
          <w:highlight w:val="none"/>
        </w:rPr>
        <w:t>(2)剩余5%作为质保金，于质保期满后10个工作日内无息付清给</w:t>
      </w:r>
      <w:r>
        <w:rPr>
          <w:rFonts w:hint="eastAsia" w:asciiTheme="minorEastAsia" w:hAnsiTheme="minorEastAsia" w:eastAsiaTheme="minorEastAsia" w:cstheme="minorEastAsia"/>
          <w:bCs/>
          <w:color w:val="auto"/>
          <w:spacing w:val="0"/>
          <w:w w:val="100"/>
          <w:sz w:val="24"/>
          <w:szCs w:val="24"/>
          <w:highlight w:val="none"/>
          <w:lang w:val="en-US" w:eastAsia="zh-CN"/>
        </w:rPr>
        <w:t>成交供应商</w:t>
      </w:r>
      <w:r>
        <w:rPr>
          <w:rFonts w:hint="eastAsia" w:asciiTheme="minorEastAsia" w:hAnsiTheme="minorEastAsia" w:eastAsiaTheme="minorEastAsia" w:cstheme="minorEastAsia"/>
          <w:bCs/>
          <w:color w:val="auto"/>
          <w:spacing w:val="0"/>
          <w:w w:val="100"/>
          <w:sz w:val="24"/>
          <w:szCs w:val="24"/>
          <w:highlight w:val="none"/>
        </w:rPr>
        <w:t>。</w:t>
      </w:r>
    </w:p>
    <w:p>
      <w:pPr>
        <w:keepNext w:val="0"/>
        <w:keepLines w:val="0"/>
        <w:pageBreakBefore w:val="0"/>
        <w:kinsoku/>
        <w:wordWrap/>
        <w:overflowPunct/>
        <w:topLinePunct w:val="0"/>
        <w:autoSpaceDE/>
        <w:autoSpaceDN/>
        <w:bidi w:val="0"/>
        <w:adjustRightInd/>
        <w:snapToGrid/>
        <w:spacing w:line="480" w:lineRule="exact"/>
        <w:ind w:left="0" w:firstLine="480" w:firstLineChars="200"/>
        <w:textAlignment w:val="auto"/>
        <w:rPr>
          <w:rFonts w:hint="eastAsia" w:asciiTheme="minorEastAsia" w:hAnsiTheme="minorEastAsia" w:eastAsiaTheme="minorEastAsia" w:cstheme="minorEastAsia"/>
          <w:bCs/>
          <w:color w:val="auto"/>
          <w:spacing w:val="0"/>
          <w:w w:val="100"/>
          <w:sz w:val="24"/>
          <w:szCs w:val="24"/>
          <w:highlight w:val="none"/>
        </w:rPr>
      </w:pPr>
      <w:r>
        <w:rPr>
          <w:rFonts w:hint="eastAsia" w:asciiTheme="minorEastAsia" w:hAnsiTheme="minorEastAsia" w:eastAsiaTheme="minorEastAsia" w:cstheme="minorEastAsia"/>
          <w:bCs/>
          <w:color w:val="auto"/>
          <w:spacing w:val="0"/>
          <w:w w:val="100"/>
          <w:sz w:val="24"/>
          <w:szCs w:val="24"/>
          <w:highlight w:val="none"/>
        </w:rPr>
        <w:t>(3)</w:t>
      </w:r>
      <w:r>
        <w:rPr>
          <w:rFonts w:hint="eastAsia" w:asciiTheme="minorEastAsia" w:hAnsiTheme="minorEastAsia" w:eastAsiaTheme="minorEastAsia" w:cstheme="minorEastAsia"/>
          <w:bCs/>
          <w:color w:val="auto"/>
          <w:spacing w:val="0"/>
          <w:w w:val="100"/>
          <w:sz w:val="24"/>
          <w:szCs w:val="24"/>
          <w:highlight w:val="none"/>
          <w:lang w:val="en-US" w:eastAsia="zh-CN"/>
        </w:rPr>
        <w:t>成交供应商</w:t>
      </w:r>
      <w:r>
        <w:rPr>
          <w:rFonts w:hint="eastAsia" w:asciiTheme="minorEastAsia" w:hAnsiTheme="minorEastAsia" w:eastAsiaTheme="minorEastAsia" w:cstheme="minorEastAsia"/>
          <w:bCs/>
          <w:color w:val="auto"/>
          <w:spacing w:val="0"/>
          <w:w w:val="100"/>
          <w:sz w:val="24"/>
          <w:szCs w:val="24"/>
          <w:highlight w:val="none"/>
        </w:rPr>
        <w:t>须向</w:t>
      </w:r>
      <w:r>
        <w:rPr>
          <w:rFonts w:hint="eastAsia" w:asciiTheme="minorEastAsia" w:hAnsiTheme="minorEastAsia" w:eastAsiaTheme="minorEastAsia" w:cstheme="minorEastAsia"/>
          <w:bCs/>
          <w:color w:val="auto"/>
          <w:spacing w:val="0"/>
          <w:w w:val="100"/>
          <w:sz w:val="24"/>
          <w:szCs w:val="24"/>
          <w:highlight w:val="none"/>
          <w:lang w:val="en-US" w:eastAsia="zh-CN"/>
        </w:rPr>
        <w:t>采购人</w:t>
      </w:r>
      <w:r>
        <w:rPr>
          <w:rFonts w:hint="eastAsia" w:asciiTheme="minorEastAsia" w:hAnsiTheme="minorEastAsia" w:eastAsiaTheme="minorEastAsia" w:cstheme="minorEastAsia"/>
          <w:bCs/>
          <w:color w:val="auto"/>
          <w:spacing w:val="0"/>
          <w:w w:val="100"/>
          <w:sz w:val="24"/>
          <w:szCs w:val="24"/>
          <w:highlight w:val="none"/>
        </w:rPr>
        <w:t>提供与报价税率相符的等额有效增值税专用发票后，</w:t>
      </w:r>
      <w:r>
        <w:rPr>
          <w:rFonts w:hint="eastAsia" w:asciiTheme="minorEastAsia" w:hAnsiTheme="minorEastAsia" w:eastAsiaTheme="minorEastAsia" w:cstheme="minorEastAsia"/>
          <w:bCs/>
          <w:color w:val="auto"/>
          <w:spacing w:val="0"/>
          <w:w w:val="100"/>
          <w:sz w:val="24"/>
          <w:szCs w:val="24"/>
          <w:highlight w:val="none"/>
          <w:lang w:val="en-US" w:eastAsia="zh-CN"/>
        </w:rPr>
        <w:t>采购人在</w:t>
      </w:r>
      <w:r>
        <w:rPr>
          <w:rFonts w:hint="eastAsia" w:asciiTheme="minorEastAsia" w:hAnsiTheme="minorEastAsia" w:eastAsiaTheme="minorEastAsia" w:cstheme="minorEastAsia"/>
          <w:bCs/>
          <w:color w:val="auto"/>
          <w:spacing w:val="0"/>
          <w:w w:val="100"/>
          <w:sz w:val="24"/>
          <w:szCs w:val="24"/>
          <w:highlight w:val="none"/>
        </w:rPr>
        <w:t>5个工作日内付款。</w:t>
      </w:r>
    </w:p>
    <w:p>
      <w:pPr>
        <w:keepNext w:val="0"/>
        <w:keepLines w:val="0"/>
        <w:pageBreakBefore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（九）</w:t>
      </w:r>
      <w:r>
        <w:rPr>
          <w:rFonts w:hint="eastAsia" w:asciiTheme="minorEastAsia" w:hAnsiTheme="minorEastAsia" w:eastAsiaTheme="minorEastAsia" w:cstheme="minorEastAsia"/>
          <w:b/>
          <w:bCs/>
          <w:color w:val="auto"/>
          <w:kern w:val="2"/>
          <w:sz w:val="24"/>
          <w:szCs w:val="24"/>
          <w:highlight w:val="none"/>
          <w:lang w:val="en-US" w:eastAsia="zh-CN"/>
        </w:rPr>
        <w:t>履约保证金</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color w:val="auto"/>
          <w:sz w:val="24"/>
          <w:szCs w:val="24"/>
          <w:highlight w:val="none"/>
          <w:u w:val="single"/>
          <w:lang w:val="en-US"/>
        </w:rPr>
      </w:pPr>
      <w:r>
        <w:rPr>
          <w:rFonts w:hint="eastAsia" w:asciiTheme="minorEastAsia" w:hAnsiTheme="minorEastAsia" w:eastAsiaTheme="minorEastAsia" w:cstheme="minorEastAsia"/>
          <w:b/>
          <w:bCs/>
          <w:color w:val="auto"/>
          <w:kern w:val="2"/>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履约保证金是否收取：</w:t>
      </w:r>
      <w:r>
        <w:rPr>
          <w:rFonts w:hint="eastAsia" w:asciiTheme="minorEastAsia" w:hAnsiTheme="minorEastAsia" w:eastAsiaTheme="minorEastAsia" w:cstheme="minorEastAsia"/>
          <w:color w:val="auto"/>
          <w:sz w:val="24"/>
          <w:szCs w:val="24"/>
          <w:highlight w:val="none"/>
          <w:u w:val="single"/>
          <w:lang w:val="en-US" w:eastAsia="zh-CN"/>
        </w:rPr>
        <w:t xml:space="preserve"> 是 </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kern w:val="2"/>
          <w:sz w:val="24"/>
          <w:szCs w:val="24"/>
          <w:highlight w:val="none"/>
          <w:lang w:val="en-US" w:eastAsia="zh-CN"/>
        </w:rPr>
        <w:t>2</w:t>
      </w:r>
      <w:r>
        <w:rPr>
          <w:rFonts w:hint="eastAsia" w:asciiTheme="minorEastAsia" w:hAnsiTheme="minorEastAsia" w:eastAsiaTheme="minorEastAsia" w:cstheme="minorEastAsia"/>
          <w:b/>
          <w:bCs/>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履约保证金的数额： </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后的履约保证金为项目</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价的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3</w:t>
      </w:r>
      <w:r>
        <w:rPr>
          <w:rFonts w:hint="eastAsia" w:asciiTheme="minorEastAsia" w:hAnsiTheme="minorEastAsia" w:eastAsiaTheme="minorEastAsia" w:cstheme="minorEastAsia"/>
          <w:b/>
          <w:bCs/>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缴纳履约保证金时间：成交</w:t>
      </w: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通知书发出之日</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rPr>
        <w:t>日内</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en-US" w:eastAsia="zh-CN"/>
        </w:rPr>
        <w:t>4</w:t>
      </w:r>
      <w:r>
        <w:rPr>
          <w:rFonts w:hint="eastAsia" w:asciiTheme="minorEastAsia" w:hAnsiTheme="minorEastAsia" w:eastAsiaTheme="minorEastAsia" w:cstheme="minorEastAsia"/>
          <w:b/>
          <w:bCs/>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缴纳履约保证金形式：</w:t>
      </w:r>
      <w:r>
        <w:rPr>
          <w:rFonts w:hint="eastAsia" w:asciiTheme="minorEastAsia" w:hAnsiTheme="minorEastAsia" w:eastAsiaTheme="minorEastAsia" w:cstheme="minorEastAsia"/>
          <w:color w:val="auto"/>
          <w:sz w:val="24"/>
          <w:szCs w:val="24"/>
          <w:highlight w:val="none"/>
          <w:u w:val="single"/>
          <w:lang w:val="en-US" w:eastAsia="zh-CN"/>
        </w:rPr>
        <w:t>银行转账形式</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kern w:val="2"/>
          <w:sz w:val="24"/>
          <w:szCs w:val="24"/>
          <w:highlight w:val="none"/>
          <w:lang w:val="en-US" w:eastAsia="zh-CN"/>
        </w:rPr>
        <w:t>5</w:t>
      </w:r>
      <w:r>
        <w:rPr>
          <w:rFonts w:hint="eastAsia" w:asciiTheme="minorEastAsia" w:hAnsiTheme="minorEastAsia" w:eastAsiaTheme="minorEastAsia" w:cstheme="minorEastAsia"/>
          <w:b/>
          <w:bCs/>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退还履约保证金时间：成交供应商在按要求保质保量的完成该项目合同并通过验收后，采购人凭成交供应商提交的申请，一次性无息退还该合同项目的履约保证金。   </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kern w:val="2"/>
          <w:sz w:val="24"/>
          <w:szCs w:val="24"/>
          <w:highlight w:val="none"/>
          <w:lang w:val="en-US" w:eastAsia="zh-CN"/>
        </w:rPr>
        <w:t>6</w:t>
      </w:r>
      <w:r>
        <w:rPr>
          <w:rFonts w:hint="eastAsia" w:asciiTheme="minorEastAsia" w:hAnsiTheme="minorEastAsia" w:eastAsiaTheme="minorEastAsia" w:cstheme="minorEastAsia"/>
          <w:b/>
          <w:bCs/>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退还履约保证金条件：成交</w:t>
      </w:r>
      <w:r>
        <w:rPr>
          <w:rFonts w:hint="eastAsia" w:asciiTheme="minorEastAsia" w:hAnsiTheme="minorEastAsia" w:eastAsiaTheme="minorEastAsia" w:cstheme="minorEastAsia"/>
          <w:color w:val="auto"/>
          <w:sz w:val="24"/>
          <w:szCs w:val="24"/>
          <w:highlight w:val="none"/>
        </w:rPr>
        <w:t>供应商在按要求保质保量的完成该项目合同并通过验收后，采购人凭</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供应商提交的申请，一次性无息退还该合同项目的履约保证金。</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1"/>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7</w:t>
      </w:r>
      <w:r>
        <w:rPr>
          <w:rFonts w:hint="eastAsia" w:asciiTheme="minorEastAsia" w:hAnsiTheme="minorEastAsia" w:eastAsiaTheme="minorEastAsia" w:cstheme="minorEastAsia"/>
          <w:b/>
          <w:bCs/>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不予退还履约保证金的情形： </w:t>
      </w:r>
      <w:r>
        <w:rPr>
          <w:rFonts w:hint="eastAsia" w:asciiTheme="minorEastAsia" w:hAnsiTheme="minorEastAsia" w:eastAsiaTheme="minorEastAsia" w:cstheme="minorEastAsia"/>
          <w:color w:val="auto"/>
          <w:sz w:val="24"/>
          <w:szCs w:val="24"/>
          <w:highlight w:val="none"/>
        </w:rPr>
        <w:t>由于</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供应商原因，在签订合同后出现不按合同履行的情况，采购单位有权将履约保证金作为违约金，全额不予退还，同时采购单位亦有权终止合同，</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供应商还须承担相应的法律赔偿责任。</w:t>
      </w:r>
    </w:p>
    <w:p>
      <w:pPr>
        <w:pStyle w:val="7"/>
        <w:tabs>
          <w:tab w:val="left" w:pos="0"/>
        </w:tabs>
        <w:snapToGrid w:val="0"/>
        <w:spacing w:before="120" w:after="120" w:line="480" w:lineRule="exact"/>
        <w:ind w:left="142"/>
        <w:rPr>
          <w:rFonts w:hint="eastAsia" w:ascii="Times New Roman" w:hAnsi="Times New Roman" w:cs="宋体"/>
          <w:b/>
          <w:bCs/>
          <w:kern w:val="2"/>
          <w:sz w:val="24"/>
          <w:szCs w:val="24"/>
        </w:rPr>
      </w:pPr>
    </w:p>
    <w:p>
      <w:pPr>
        <w:autoSpaceDE w:val="0"/>
        <w:autoSpaceDN w:val="0"/>
        <w:adjustRightInd w:val="0"/>
        <w:snapToGrid w:val="0"/>
        <w:spacing w:line="300" w:lineRule="auto"/>
        <w:jc w:val="center"/>
        <w:rPr>
          <w:rFonts w:hint="eastAsia" w:ascii="仿宋_GB2312" w:eastAsia="仿宋_GB2312"/>
          <w:b/>
          <w:bCs/>
          <w:sz w:val="36"/>
          <w:szCs w:val="36"/>
          <w:lang w:val="zh-CN"/>
        </w:rPr>
      </w:pPr>
      <w:r>
        <w:rPr>
          <w:rFonts w:hint="eastAsia" w:ascii="仿宋_GB2312" w:eastAsia="仿宋_GB2312"/>
          <w:b/>
          <w:bCs/>
          <w:sz w:val="36"/>
          <w:szCs w:val="36"/>
          <w:lang w:val="zh-CN"/>
        </w:rPr>
        <w:br w:type="page"/>
      </w:r>
      <w:r>
        <w:rPr>
          <w:rFonts w:hint="eastAsia" w:ascii="仿宋_GB2312" w:eastAsia="仿宋_GB2312"/>
          <w:b/>
          <w:bCs/>
          <w:sz w:val="36"/>
          <w:szCs w:val="36"/>
          <w:lang w:val="zh-CN"/>
        </w:rPr>
        <w:t>第四部分  竞谈程序和内容</w:t>
      </w: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采购人委托采购代理机构</w:t>
      </w:r>
      <w:r>
        <w:rPr>
          <w:b/>
          <w:sz w:val="24"/>
          <w:lang w:val="zh-CN"/>
        </w:rPr>
        <w:t>组织竞谈</w:t>
      </w:r>
    </w:p>
    <w:p>
      <w:pPr>
        <w:tabs>
          <w:tab w:val="left" w:pos="3585"/>
        </w:tabs>
        <w:snapToGrid w:val="0"/>
        <w:spacing w:line="480" w:lineRule="exact"/>
        <w:ind w:firstLine="460" w:firstLineChars="192"/>
        <w:rPr>
          <w:rFonts w:hint="eastAsia"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w:t>
      </w:r>
      <w:r>
        <w:rPr>
          <w:rFonts w:hint="eastAsia"/>
          <w:kern w:val="0"/>
          <w:sz w:val="24"/>
          <w:lang w:val="zh-CN"/>
        </w:rPr>
        <w:t>谈判</w:t>
      </w:r>
      <w:r>
        <w:rPr>
          <w:kern w:val="0"/>
          <w:sz w:val="24"/>
          <w:lang w:val="zh-CN"/>
        </w:rPr>
        <w:t>会</w:t>
      </w:r>
      <w:r>
        <w:rPr>
          <w:rFonts w:hint="eastAsia" w:cs="宋体"/>
          <w:kern w:val="0"/>
          <w:sz w:val="24"/>
          <w:lang w:val="zh-CN"/>
        </w:rPr>
        <w:t>。</w:t>
      </w:r>
    </w:p>
    <w:p>
      <w:pPr>
        <w:snapToGrid w:val="0"/>
        <w:spacing w:line="480" w:lineRule="exact"/>
        <w:ind w:firstLine="482" w:firstLineChars="200"/>
        <w:rPr>
          <w:rFonts w:hint="eastAsia"/>
          <w:b/>
          <w:bCs/>
          <w:color w:val="auto"/>
          <w:sz w:val="24"/>
        </w:rPr>
      </w:pPr>
      <w:r>
        <w:rPr>
          <w:rFonts w:hint="eastAsia"/>
          <w:b/>
          <w:kern w:val="0"/>
          <w:sz w:val="24"/>
          <w:lang w:val="zh-CN"/>
        </w:rPr>
        <w:t>二、</w:t>
      </w:r>
      <w:r>
        <w:rPr>
          <w:b/>
          <w:kern w:val="0"/>
          <w:sz w:val="24"/>
          <w:lang w:val="zh-CN"/>
        </w:rPr>
        <w:t>竞争性</w:t>
      </w:r>
      <w:r>
        <w:rPr>
          <w:rFonts w:hint="eastAsia"/>
          <w:b/>
          <w:kern w:val="0"/>
          <w:sz w:val="24"/>
          <w:lang w:val="zh-CN"/>
        </w:rPr>
        <w:t>谈判</w:t>
      </w:r>
      <w:r>
        <w:rPr>
          <w:b/>
          <w:kern w:val="0"/>
          <w:sz w:val="24"/>
          <w:lang w:val="zh-CN"/>
        </w:rPr>
        <w:t>小组</w:t>
      </w:r>
      <w:r>
        <w:rPr>
          <w:rFonts w:hint="eastAsia"/>
          <w:b/>
          <w:bCs/>
          <w:sz w:val="24"/>
        </w:rPr>
        <w:t>由有关专家和</w:t>
      </w:r>
      <w:r>
        <w:rPr>
          <w:rFonts w:hint="eastAsia"/>
          <w:b/>
          <w:sz w:val="24"/>
        </w:rPr>
        <w:t>采购人代表</w:t>
      </w:r>
      <w:r>
        <w:rPr>
          <w:rFonts w:hint="eastAsia"/>
          <w:b/>
          <w:bCs/>
          <w:sz w:val="24"/>
        </w:rPr>
        <w:t>组成</w:t>
      </w:r>
      <w:r>
        <w:rPr>
          <w:rFonts w:hint="eastAsia"/>
          <w:b/>
          <w:sz w:val="24"/>
        </w:rPr>
        <w:t>，按照</w:t>
      </w:r>
      <w:r>
        <w:rPr>
          <w:rFonts w:hint="eastAsia"/>
          <w:b/>
          <w:bCs/>
          <w:sz w:val="24"/>
        </w:rPr>
        <w:t>公平、公正、择优的</w:t>
      </w:r>
      <w:r>
        <w:rPr>
          <w:rFonts w:hint="eastAsia"/>
          <w:b/>
          <w:bCs/>
          <w:color w:val="auto"/>
          <w:sz w:val="24"/>
        </w:rPr>
        <w:t>原则进行</w:t>
      </w:r>
      <w:r>
        <w:rPr>
          <w:rFonts w:hint="eastAsia"/>
          <w:b/>
          <w:color w:val="auto"/>
          <w:sz w:val="24"/>
        </w:rPr>
        <w:t>独立</w:t>
      </w:r>
      <w:r>
        <w:rPr>
          <w:rFonts w:hint="eastAsia"/>
          <w:b/>
          <w:bCs/>
          <w:color w:val="auto"/>
          <w:sz w:val="24"/>
        </w:rPr>
        <w:t>评审。</w:t>
      </w:r>
    </w:p>
    <w:p>
      <w:pPr>
        <w:snapToGrid w:val="0"/>
        <w:spacing w:line="480" w:lineRule="exact"/>
        <w:ind w:firstLine="480" w:firstLineChars="200"/>
        <w:rPr>
          <w:b/>
          <w:bCs/>
          <w:color w:val="auto"/>
          <w:sz w:val="24"/>
        </w:rPr>
      </w:pPr>
      <w:r>
        <w:rPr>
          <w:rFonts w:hint="eastAsia"/>
          <w:bCs/>
          <w:color w:val="auto"/>
          <w:sz w:val="24"/>
        </w:rPr>
        <w:t>谈判小组</w:t>
      </w:r>
      <w:r>
        <w:rPr>
          <w:bCs/>
          <w:color w:val="auto"/>
          <w:sz w:val="24"/>
        </w:rPr>
        <w:t>由采购人代表和评审专家共计</w:t>
      </w:r>
      <w:r>
        <w:rPr>
          <w:rFonts w:hint="eastAsia"/>
          <w:b/>
          <w:bCs/>
          <w:color w:val="auto"/>
          <w:sz w:val="24"/>
          <w:lang w:val="en-US" w:eastAsia="zh-CN"/>
        </w:rPr>
        <w:t>3</w:t>
      </w:r>
      <w:r>
        <w:rPr>
          <w:bCs/>
          <w:color w:val="auto"/>
          <w:sz w:val="24"/>
        </w:rPr>
        <w:t>人组成，其中评审专家</w:t>
      </w:r>
      <w:r>
        <w:rPr>
          <w:rFonts w:hint="eastAsia"/>
          <w:b/>
          <w:bCs/>
          <w:color w:val="auto"/>
          <w:sz w:val="24"/>
          <w:lang w:val="en-US" w:eastAsia="zh-CN"/>
        </w:rPr>
        <w:t>2</w:t>
      </w:r>
      <w:r>
        <w:rPr>
          <w:bCs/>
          <w:color w:val="auto"/>
          <w:sz w:val="24"/>
        </w:rPr>
        <w:t>人，采购人代表</w:t>
      </w:r>
      <w:r>
        <w:rPr>
          <w:rFonts w:hint="eastAsia"/>
          <w:b/>
          <w:bCs/>
          <w:color w:val="auto"/>
          <w:sz w:val="24"/>
          <w:lang w:val="en-US" w:eastAsia="zh-CN"/>
        </w:rPr>
        <w:t>1</w:t>
      </w:r>
      <w:r>
        <w:rPr>
          <w:bCs/>
          <w:color w:val="auto"/>
          <w:sz w:val="24"/>
        </w:rPr>
        <w:t>人。</w:t>
      </w:r>
    </w:p>
    <w:p>
      <w:pPr>
        <w:snapToGrid w:val="0"/>
        <w:spacing w:line="480" w:lineRule="exact"/>
        <w:ind w:firstLine="570"/>
        <w:rPr>
          <w:rFonts w:hint="eastAsia"/>
          <w:b/>
          <w:bCs/>
          <w:color w:val="auto"/>
          <w:sz w:val="24"/>
        </w:rPr>
      </w:pPr>
      <w:r>
        <w:rPr>
          <w:rFonts w:hint="eastAsia"/>
          <w:b/>
          <w:bCs/>
          <w:color w:val="auto"/>
          <w:sz w:val="24"/>
        </w:rPr>
        <w:t>（一）评审内容</w:t>
      </w:r>
    </w:p>
    <w:p>
      <w:pPr>
        <w:snapToGrid w:val="0"/>
        <w:spacing w:line="480" w:lineRule="exact"/>
        <w:ind w:firstLine="480" w:firstLineChars="200"/>
        <w:jc w:val="left"/>
        <w:rPr>
          <w:bCs/>
          <w:color w:val="auto"/>
          <w:sz w:val="24"/>
        </w:rPr>
      </w:pPr>
      <w:r>
        <w:rPr>
          <w:bCs/>
          <w:color w:val="auto"/>
          <w:sz w:val="24"/>
        </w:rPr>
        <w:t>1、是否递交</w:t>
      </w:r>
      <w:r>
        <w:rPr>
          <w:rFonts w:hint="eastAsia"/>
          <w:bCs/>
          <w:color w:val="auto"/>
          <w:sz w:val="24"/>
        </w:rPr>
        <w:t>响应文件</w:t>
      </w:r>
      <w:r>
        <w:rPr>
          <w:bCs/>
          <w:color w:val="auto"/>
          <w:sz w:val="24"/>
        </w:rPr>
        <w:t>；</w:t>
      </w:r>
    </w:p>
    <w:p>
      <w:pPr>
        <w:snapToGrid w:val="0"/>
        <w:spacing w:line="480" w:lineRule="exact"/>
        <w:ind w:firstLine="480" w:firstLineChars="200"/>
        <w:jc w:val="left"/>
        <w:rPr>
          <w:rFonts w:hint="eastAsia"/>
          <w:bCs/>
          <w:color w:val="auto"/>
          <w:sz w:val="24"/>
        </w:rPr>
      </w:pPr>
      <w:r>
        <w:rPr>
          <w:bCs/>
          <w:color w:val="auto"/>
          <w:sz w:val="24"/>
        </w:rPr>
        <w:t>2、</w:t>
      </w:r>
      <w:r>
        <w:rPr>
          <w:rFonts w:hint="eastAsia"/>
          <w:bCs/>
          <w:color w:val="auto"/>
          <w:sz w:val="24"/>
        </w:rPr>
        <w:t>供应商</w:t>
      </w:r>
      <w:r>
        <w:rPr>
          <w:bCs/>
          <w:color w:val="auto"/>
          <w:sz w:val="24"/>
        </w:rPr>
        <w:t>资格是否符合</w:t>
      </w:r>
      <w:r>
        <w:rPr>
          <w:rFonts w:hint="eastAsia"/>
          <w:bCs/>
          <w:color w:val="auto"/>
          <w:sz w:val="24"/>
        </w:rPr>
        <w:t>；</w:t>
      </w:r>
    </w:p>
    <w:p>
      <w:pPr>
        <w:snapToGrid w:val="0"/>
        <w:spacing w:line="480" w:lineRule="exact"/>
        <w:ind w:firstLine="480" w:firstLineChars="200"/>
        <w:jc w:val="left"/>
        <w:rPr>
          <w:sz w:val="24"/>
        </w:rPr>
      </w:pPr>
      <w:r>
        <w:rPr>
          <w:sz w:val="24"/>
        </w:rPr>
        <w:t>3、</w:t>
      </w:r>
      <w:r>
        <w:rPr>
          <w:rFonts w:hint="eastAsia"/>
          <w:sz w:val="24"/>
        </w:rPr>
        <w:t>响应文件</w:t>
      </w:r>
      <w:r>
        <w:rPr>
          <w:sz w:val="24"/>
        </w:rPr>
        <w:t>是否完整；</w:t>
      </w:r>
    </w:p>
    <w:p>
      <w:pPr>
        <w:snapToGrid w:val="0"/>
        <w:spacing w:line="480" w:lineRule="exact"/>
        <w:ind w:firstLine="480" w:firstLineChars="200"/>
        <w:jc w:val="left"/>
        <w:rPr>
          <w:sz w:val="24"/>
        </w:rPr>
      </w:pPr>
      <w:r>
        <w:rPr>
          <w:sz w:val="24"/>
        </w:rPr>
        <w:t>4、</w:t>
      </w:r>
      <w:r>
        <w:rPr>
          <w:rFonts w:hint="eastAsia"/>
          <w:sz w:val="24"/>
        </w:rPr>
        <w:t>响应文件</w:t>
      </w:r>
      <w:r>
        <w:rPr>
          <w:sz w:val="24"/>
        </w:rPr>
        <w:t>是否恰当地签署；</w:t>
      </w:r>
    </w:p>
    <w:p>
      <w:pPr>
        <w:snapToGrid w:val="0"/>
        <w:spacing w:line="48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pPr>
        <w:snapToGrid w:val="0"/>
        <w:spacing w:line="480" w:lineRule="exact"/>
        <w:ind w:firstLine="480" w:firstLineChars="200"/>
        <w:jc w:val="left"/>
        <w:rPr>
          <w:sz w:val="24"/>
        </w:rPr>
      </w:pPr>
      <w:r>
        <w:rPr>
          <w:sz w:val="24"/>
        </w:rPr>
        <w:t>6、是否有计算错误。</w:t>
      </w:r>
    </w:p>
    <w:p>
      <w:pPr>
        <w:snapToGrid w:val="0"/>
        <w:spacing w:line="480" w:lineRule="exact"/>
        <w:ind w:firstLine="482" w:firstLineChars="200"/>
        <w:rPr>
          <w:rFonts w:hint="eastAsia"/>
          <w:b/>
          <w:bCs/>
          <w:sz w:val="24"/>
        </w:rPr>
      </w:pPr>
      <w:r>
        <w:rPr>
          <w:rFonts w:hint="eastAsia"/>
          <w:b/>
          <w:bCs/>
          <w:sz w:val="24"/>
        </w:rPr>
        <w:t>（二）相应的规定</w:t>
      </w:r>
    </w:p>
    <w:p>
      <w:pPr>
        <w:snapToGrid w:val="0"/>
        <w:spacing w:line="48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pPr>
        <w:snapToGrid w:val="0"/>
        <w:spacing w:line="480" w:lineRule="exact"/>
        <w:ind w:firstLine="480" w:firstLineChars="200"/>
        <w:rPr>
          <w:sz w:val="24"/>
        </w:rPr>
      </w:pPr>
      <w:r>
        <w:rPr>
          <w:sz w:val="24"/>
        </w:rPr>
        <w:t>2、大写金额和小写金额不一致的，以大写金额为准；</w:t>
      </w:r>
    </w:p>
    <w:p>
      <w:pPr>
        <w:snapToGrid w:val="0"/>
        <w:spacing w:line="48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pPr>
        <w:snapToGrid w:val="0"/>
        <w:spacing w:line="480" w:lineRule="exact"/>
        <w:ind w:firstLine="480" w:firstLineChars="200"/>
        <w:rPr>
          <w:sz w:val="24"/>
        </w:rPr>
      </w:pPr>
      <w:r>
        <w:rPr>
          <w:sz w:val="24"/>
        </w:rPr>
        <w:t>4、总价金额与按单价汇总金额不一致的，以单价金额计算结果为准。</w:t>
      </w:r>
    </w:p>
    <w:p>
      <w:pPr>
        <w:snapToGrid w:val="0"/>
        <w:spacing w:line="480" w:lineRule="exact"/>
        <w:ind w:firstLine="480" w:firstLineChars="200"/>
        <w:rPr>
          <w:sz w:val="24"/>
        </w:rPr>
      </w:pPr>
      <w:r>
        <w:rPr>
          <w:sz w:val="24"/>
        </w:rPr>
        <w:t>同时出现两种以上不一致的，按照前款规定的顺序修正。修正后的报价按照财政部第87号令第五十一条第二款的规定经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pPr>
        <w:tabs>
          <w:tab w:val="left" w:pos="3585"/>
        </w:tabs>
        <w:snapToGrid w:val="0"/>
        <w:spacing w:line="480" w:lineRule="exact"/>
        <w:ind w:firstLine="482" w:firstLineChars="200"/>
        <w:rPr>
          <w:rFonts w:hint="eastAsia"/>
          <w:b/>
          <w:bCs/>
          <w:sz w:val="24"/>
        </w:rPr>
      </w:pPr>
      <w:r>
        <w:rPr>
          <w:rFonts w:hint="eastAsia"/>
          <w:b/>
          <w:bCs/>
          <w:sz w:val="24"/>
        </w:rPr>
        <w:t>三、</w:t>
      </w:r>
      <w:r>
        <w:rPr>
          <w:rFonts w:hint="eastAsia"/>
          <w:b/>
          <w:sz w:val="24"/>
        </w:rPr>
        <w:t>陈述、演示、</w:t>
      </w:r>
      <w:r>
        <w:rPr>
          <w:rFonts w:hint="eastAsia"/>
          <w:b/>
          <w:bCs/>
          <w:sz w:val="24"/>
        </w:rPr>
        <w:t>答疑、澄清</w:t>
      </w:r>
    </w:p>
    <w:p>
      <w:pPr>
        <w:snapToGrid w:val="0"/>
        <w:spacing w:line="480" w:lineRule="exact"/>
        <w:ind w:firstLine="570"/>
        <w:rPr>
          <w:rFonts w:hint="eastAsia"/>
          <w:b/>
          <w:sz w:val="24"/>
        </w:rPr>
      </w:pPr>
      <w:r>
        <w:rPr>
          <w:rFonts w:hint="eastAsia"/>
          <w:sz w:val="24"/>
          <w:shd w:val="clear" w:color="auto" w:fill="FFFFFF"/>
        </w:rPr>
        <w:t>如谈判小组认为有必要，供应商按谈判小组的要求作陈述、演示、</w:t>
      </w:r>
      <w:r>
        <w:rPr>
          <w:rFonts w:hint="eastAsia"/>
          <w:sz w:val="24"/>
        </w:rPr>
        <w:t>答疑及澄清其响应内容。时间由谈判小组掌握。</w:t>
      </w:r>
    </w:p>
    <w:p>
      <w:pPr>
        <w:snapToGrid w:val="0"/>
        <w:spacing w:line="480" w:lineRule="exact"/>
        <w:ind w:firstLine="570"/>
        <w:rPr>
          <w:rFonts w:hint="eastAsia"/>
          <w:sz w:val="24"/>
        </w:rPr>
      </w:pPr>
      <w:r>
        <w:rPr>
          <w:rFonts w:hint="eastAsia"/>
          <w:sz w:val="24"/>
        </w:rPr>
        <w:t>重要澄清答复应是书面的，但不得对响应内容进行实质性修改。</w:t>
      </w:r>
    </w:p>
    <w:p>
      <w:pPr>
        <w:snapToGrid w:val="0"/>
        <w:spacing w:line="480" w:lineRule="exact"/>
        <w:ind w:firstLine="570"/>
        <w:rPr>
          <w:rFonts w:hint="eastAsia"/>
          <w:b/>
          <w:sz w:val="24"/>
        </w:rPr>
      </w:pPr>
      <w:r>
        <w:rPr>
          <w:rFonts w:hint="eastAsia"/>
          <w:b/>
          <w:sz w:val="24"/>
        </w:rPr>
        <w:t>四、出现下列情形之一的，作无效响应处理</w:t>
      </w:r>
    </w:p>
    <w:p>
      <w:pPr>
        <w:snapToGrid w:val="0"/>
        <w:spacing w:line="480" w:lineRule="exact"/>
        <w:ind w:firstLine="482" w:firstLineChars="200"/>
        <w:rPr>
          <w:rFonts w:hint="eastAsia"/>
          <w:b/>
          <w:bCs/>
          <w:sz w:val="24"/>
        </w:rPr>
      </w:pPr>
      <w:r>
        <w:rPr>
          <w:rFonts w:hint="eastAsia"/>
          <w:b/>
          <w:bCs/>
          <w:sz w:val="24"/>
        </w:rPr>
        <w:t>1、响应文件</w:t>
      </w:r>
      <w:r>
        <w:rPr>
          <w:b/>
          <w:bCs/>
          <w:sz w:val="24"/>
        </w:rPr>
        <w:t>未按</w:t>
      </w:r>
      <w:r>
        <w:rPr>
          <w:rFonts w:hint="eastAsia"/>
          <w:b/>
          <w:bCs/>
          <w:sz w:val="24"/>
        </w:rPr>
        <w:t>采购文件</w:t>
      </w:r>
      <w:r>
        <w:rPr>
          <w:b/>
          <w:bCs/>
          <w:sz w:val="24"/>
        </w:rPr>
        <w:t>要求密封、签署、盖章</w:t>
      </w:r>
      <w:r>
        <w:rPr>
          <w:rFonts w:hint="eastAsia"/>
          <w:b/>
          <w:bCs/>
          <w:sz w:val="24"/>
          <w:lang w:val="en-US" w:eastAsia="zh-CN"/>
        </w:rPr>
        <w:t>或</w:t>
      </w:r>
      <w:r>
        <w:rPr>
          <w:b/>
          <w:bCs/>
          <w:sz w:val="24"/>
        </w:rPr>
        <w:t>主要资料不齐全</w:t>
      </w:r>
      <w:r>
        <w:rPr>
          <w:rFonts w:hint="eastAsia"/>
          <w:b/>
          <w:bCs/>
          <w:sz w:val="24"/>
        </w:rPr>
        <w:t>；</w:t>
      </w:r>
    </w:p>
    <w:p>
      <w:pPr>
        <w:snapToGrid w:val="0"/>
        <w:spacing w:line="480" w:lineRule="exact"/>
        <w:ind w:firstLine="482" w:firstLineChars="200"/>
        <w:rPr>
          <w:rFonts w:hint="eastAsia"/>
          <w:b/>
          <w:bCs/>
          <w:sz w:val="24"/>
        </w:rPr>
      </w:pPr>
      <w:r>
        <w:rPr>
          <w:rFonts w:hint="eastAsia"/>
          <w:b/>
          <w:bCs/>
          <w:sz w:val="24"/>
          <w:lang w:val="en-US" w:eastAsia="zh-CN"/>
        </w:rPr>
        <w:t>2</w:t>
      </w:r>
      <w:r>
        <w:rPr>
          <w:rFonts w:hint="eastAsia"/>
          <w:b/>
          <w:bCs/>
          <w:sz w:val="24"/>
        </w:rPr>
        <w:t>、</w:t>
      </w:r>
      <w:r>
        <w:rPr>
          <w:b/>
          <w:bCs/>
          <w:sz w:val="24"/>
        </w:rPr>
        <w:t>不具备</w:t>
      </w:r>
      <w:r>
        <w:rPr>
          <w:rFonts w:hint="eastAsia"/>
          <w:b/>
          <w:bCs/>
          <w:sz w:val="24"/>
        </w:rPr>
        <w:t>采购文件</w:t>
      </w:r>
      <w:r>
        <w:rPr>
          <w:b/>
          <w:bCs/>
          <w:sz w:val="24"/>
        </w:rPr>
        <w:t>中规定的资格要求的</w:t>
      </w:r>
      <w:r>
        <w:rPr>
          <w:rFonts w:hint="eastAsia"/>
          <w:b/>
          <w:bCs/>
          <w:sz w:val="24"/>
        </w:rPr>
        <w:t>；</w:t>
      </w:r>
    </w:p>
    <w:p>
      <w:pPr>
        <w:snapToGrid w:val="0"/>
        <w:spacing w:line="480" w:lineRule="exact"/>
        <w:ind w:firstLine="482" w:firstLineChars="200"/>
        <w:rPr>
          <w:b/>
          <w:bCs/>
          <w:sz w:val="24"/>
        </w:rPr>
      </w:pPr>
      <w:r>
        <w:rPr>
          <w:rFonts w:hint="eastAsia"/>
          <w:b/>
          <w:bCs/>
          <w:sz w:val="24"/>
          <w:lang w:val="en-US" w:eastAsia="zh-CN"/>
        </w:rPr>
        <w:t>3</w:t>
      </w:r>
      <w:r>
        <w:rPr>
          <w:rFonts w:hint="eastAsia"/>
          <w:b/>
          <w:bCs/>
          <w:sz w:val="24"/>
        </w:rPr>
        <w:t>、</w:t>
      </w:r>
      <w:r>
        <w:rPr>
          <w:b/>
          <w:bCs/>
          <w:sz w:val="24"/>
        </w:rPr>
        <w:t>未通过符合性检查的；</w:t>
      </w:r>
    </w:p>
    <w:p>
      <w:pPr>
        <w:snapToGrid w:val="0"/>
        <w:spacing w:line="480" w:lineRule="exact"/>
        <w:ind w:firstLine="482" w:firstLineChars="200"/>
        <w:rPr>
          <w:b/>
          <w:bCs/>
          <w:sz w:val="24"/>
          <w:highlight w:val="none"/>
        </w:rPr>
      </w:pP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含税总</w:t>
      </w:r>
      <w:r>
        <w:rPr>
          <w:b/>
          <w:bCs/>
          <w:sz w:val="24"/>
          <w:highlight w:val="none"/>
        </w:rPr>
        <w:t>报价超过</w:t>
      </w:r>
      <w:r>
        <w:rPr>
          <w:rFonts w:hint="eastAsia"/>
          <w:b/>
          <w:bCs/>
          <w:sz w:val="24"/>
          <w:highlight w:val="none"/>
        </w:rPr>
        <w:t>采购文件</w:t>
      </w:r>
      <w:r>
        <w:rPr>
          <w:b/>
          <w:bCs/>
          <w:sz w:val="24"/>
          <w:highlight w:val="none"/>
        </w:rPr>
        <w:t>中规定的预算金额或者最高限价的；</w:t>
      </w:r>
    </w:p>
    <w:p>
      <w:pPr>
        <w:snapToGrid w:val="0"/>
        <w:spacing w:line="480" w:lineRule="exact"/>
        <w:ind w:firstLine="482" w:firstLineChars="200"/>
        <w:rPr>
          <w:b/>
          <w:bCs/>
          <w:sz w:val="24"/>
          <w:highlight w:val="none"/>
        </w:rPr>
      </w:pPr>
      <w:r>
        <w:rPr>
          <w:rFonts w:hint="eastAsia"/>
          <w:b/>
          <w:bCs/>
          <w:sz w:val="24"/>
          <w:highlight w:val="none"/>
          <w:lang w:val="en-US" w:eastAsia="zh-CN"/>
        </w:rPr>
        <w:t>5</w:t>
      </w:r>
      <w:r>
        <w:rPr>
          <w:rFonts w:hint="eastAsia"/>
          <w:b/>
          <w:bCs/>
          <w:sz w:val="24"/>
          <w:highlight w:val="none"/>
        </w:rPr>
        <w:t>、</w:t>
      </w:r>
      <w:r>
        <w:rPr>
          <w:b/>
          <w:bCs/>
          <w:sz w:val="24"/>
          <w:highlight w:val="none"/>
        </w:rPr>
        <w:t>同一</w:t>
      </w:r>
      <w:r>
        <w:rPr>
          <w:rFonts w:hint="eastAsia"/>
          <w:b/>
          <w:bCs/>
          <w:sz w:val="24"/>
          <w:highlight w:val="none"/>
        </w:rPr>
        <w:t>供应商</w:t>
      </w:r>
      <w:r>
        <w:rPr>
          <w:b/>
          <w:bCs/>
          <w:sz w:val="24"/>
          <w:highlight w:val="none"/>
        </w:rPr>
        <w:t>提交两个（含两个）以上不同的</w:t>
      </w:r>
      <w:r>
        <w:rPr>
          <w:rFonts w:hint="eastAsia"/>
          <w:b/>
          <w:bCs/>
          <w:sz w:val="24"/>
          <w:highlight w:val="none"/>
        </w:rPr>
        <w:t>响应</w:t>
      </w:r>
      <w:r>
        <w:rPr>
          <w:b/>
          <w:bCs/>
          <w:sz w:val="24"/>
          <w:highlight w:val="none"/>
        </w:rPr>
        <w:t>报价的</w:t>
      </w:r>
      <w:r>
        <w:rPr>
          <w:rFonts w:hint="eastAsia"/>
          <w:b/>
          <w:bCs/>
          <w:sz w:val="24"/>
          <w:highlight w:val="none"/>
        </w:rPr>
        <w:t>；</w:t>
      </w:r>
    </w:p>
    <w:p>
      <w:pPr>
        <w:snapToGrid w:val="0"/>
        <w:spacing w:line="480" w:lineRule="exact"/>
        <w:ind w:firstLine="482" w:firstLineChars="200"/>
        <w:rPr>
          <w:rFonts w:hint="eastAsia"/>
          <w:b/>
          <w:bCs/>
          <w:sz w:val="24"/>
          <w:highlight w:val="none"/>
        </w:rPr>
      </w:pPr>
      <w:r>
        <w:rPr>
          <w:rFonts w:hint="eastAsia"/>
          <w:b/>
          <w:bCs/>
          <w:sz w:val="24"/>
          <w:highlight w:val="none"/>
          <w:lang w:val="en-US" w:eastAsia="zh-CN"/>
        </w:rPr>
        <w:t>6</w:t>
      </w:r>
      <w:r>
        <w:rPr>
          <w:rFonts w:hint="eastAsia"/>
          <w:b/>
          <w:bCs/>
          <w:sz w:val="24"/>
          <w:highlight w:val="none"/>
        </w:rPr>
        <w:t>、报价文件出现在其他响应文件中的；</w:t>
      </w:r>
    </w:p>
    <w:p>
      <w:pPr>
        <w:snapToGrid w:val="0"/>
        <w:spacing w:line="480" w:lineRule="exact"/>
        <w:ind w:firstLine="482" w:firstLineChars="200"/>
        <w:rPr>
          <w:b/>
          <w:bCs/>
          <w:sz w:val="24"/>
        </w:rPr>
      </w:pPr>
      <w:r>
        <w:rPr>
          <w:rFonts w:hint="eastAsia"/>
          <w:b/>
          <w:bCs/>
          <w:sz w:val="24"/>
          <w:lang w:val="en-US" w:eastAsia="zh-CN"/>
        </w:rPr>
        <w:t>7</w:t>
      </w:r>
      <w:r>
        <w:rPr>
          <w:rFonts w:hint="eastAsia"/>
          <w:b/>
          <w:bCs/>
          <w:sz w:val="24"/>
        </w:rPr>
        <w:t>、响应文件</w:t>
      </w:r>
      <w:r>
        <w:rPr>
          <w:b/>
          <w:bCs/>
          <w:sz w:val="24"/>
        </w:rPr>
        <w:t>含有采购人不能接受的附加条件的；</w:t>
      </w:r>
    </w:p>
    <w:p>
      <w:pPr>
        <w:snapToGrid w:val="0"/>
        <w:spacing w:line="480" w:lineRule="exact"/>
        <w:ind w:firstLine="482" w:firstLineChars="200"/>
        <w:rPr>
          <w:rFonts w:hint="eastAsia"/>
          <w:b/>
          <w:bCs/>
          <w:sz w:val="24"/>
        </w:rPr>
      </w:pPr>
      <w:r>
        <w:rPr>
          <w:rFonts w:hint="eastAsia"/>
          <w:b/>
          <w:bCs/>
          <w:sz w:val="24"/>
          <w:lang w:val="en-US" w:eastAsia="zh-CN"/>
        </w:rPr>
        <w:t>8</w:t>
      </w:r>
      <w:r>
        <w:rPr>
          <w:rFonts w:hint="eastAsia"/>
          <w:b/>
          <w:bCs/>
          <w:sz w:val="24"/>
        </w:rPr>
        <w:t>、</w:t>
      </w:r>
      <w:r>
        <w:rPr>
          <w:b/>
          <w:bCs/>
          <w:sz w:val="24"/>
        </w:rPr>
        <w:t>不符合</w:t>
      </w:r>
      <w:r>
        <w:rPr>
          <w:rFonts w:hint="eastAsia"/>
          <w:b/>
          <w:bCs/>
          <w:sz w:val="24"/>
        </w:rPr>
        <w:t>采购文件</w:t>
      </w:r>
      <w:r>
        <w:rPr>
          <w:b/>
          <w:bCs/>
          <w:sz w:val="24"/>
        </w:rPr>
        <w:t>中规定的其他实质性要求</w:t>
      </w:r>
      <w:r>
        <w:rPr>
          <w:rFonts w:hint="eastAsia"/>
          <w:b/>
          <w:bCs/>
          <w:sz w:val="24"/>
        </w:rPr>
        <w:t>和条件的；</w:t>
      </w:r>
    </w:p>
    <w:p>
      <w:pPr>
        <w:adjustRightInd w:val="0"/>
        <w:snapToGrid w:val="0"/>
        <w:spacing w:line="500" w:lineRule="exact"/>
        <w:ind w:firstLine="482" w:firstLineChars="200"/>
        <w:rPr>
          <w:b/>
          <w:bCs/>
          <w:sz w:val="24"/>
        </w:rPr>
      </w:pPr>
      <w:r>
        <w:rPr>
          <w:rFonts w:hint="eastAsia"/>
          <w:b/>
          <w:bCs/>
          <w:sz w:val="24"/>
          <w:lang w:val="en-US" w:eastAsia="zh-CN"/>
        </w:rPr>
        <w:t>9</w:t>
      </w:r>
      <w:r>
        <w:rPr>
          <w:rFonts w:hint="eastAsia"/>
          <w:b/>
          <w:bCs/>
          <w:sz w:val="24"/>
        </w:rPr>
        <w:t>、未在规定时间内提交最后报价的，视作无效响应处理；</w:t>
      </w:r>
    </w:p>
    <w:p>
      <w:pPr>
        <w:snapToGrid w:val="0"/>
        <w:spacing w:line="480" w:lineRule="exact"/>
        <w:ind w:firstLine="482" w:firstLineChars="200"/>
        <w:rPr>
          <w:rFonts w:hint="eastAsia"/>
          <w:b/>
          <w:bCs/>
          <w:sz w:val="24"/>
        </w:rPr>
      </w:pPr>
      <w:r>
        <w:rPr>
          <w:rFonts w:hint="eastAsia"/>
          <w:b/>
          <w:bCs/>
          <w:sz w:val="24"/>
        </w:rPr>
        <w:t>1</w:t>
      </w:r>
      <w:r>
        <w:rPr>
          <w:rFonts w:hint="eastAsia"/>
          <w:b/>
          <w:bCs/>
          <w:sz w:val="24"/>
          <w:lang w:val="en-US" w:eastAsia="zh-CN"/>
        </w:rPr>
        <w:t>0</w:t>
      </w:r>
      <w:r>
        <w:rPr>
          <w:rFonts w:hint="eastAsia"/>
          <w:b/>
          <w:bCs/>
          <w:sz w:val="24"/>
        </w:rPr>
        <w:t>、谈判小组</w:t>
      </w:r>
      <w:r>
        <w:rPr>
          <w:b/>
          <w:bCs/>
          <w:sz w:val="24"/>
        </w:rPr>
        <w:t>认为</w:t>
      </w:r>
      <w:r>
        <w:rPr>
          <w:rFonts w:hint="eastAsia"/>
          <w:b/>
          <w:bCs/>
          <w:sz w:val="24"/>
        </w:rPr>
        <w:t>供应商</w:t>
      </w:r>
      <w:r>
        <w:rPr>
          <w:b/>
          <w:bCs/>
          <w:sz w:val="24"/>
        </w:rPr>
        <w:t>的报价明显低于其他通过符合性审查</w:t>
      </w:r>
      <w:r>
        <w:rPr>
          <w:rFonts w:hint="eastAsia"/>
          <w:b/>
          <w:bCs/>
          <w:sz w:val="24"/>
        </w:rPr>
        <w:t>供应商</w:t>
      </w:r>
      <w:r>
        <w:rPr>
          <w:b/>
          <w:bCs/>
          <w:sz w:val="24"/>
        </w:rPr>
        <w:t>的报价，有可能影响产品质量或者不能诚信履约的，要求其在合理的时间内提供说明，必要时提交相关证明材料；</w:t>
      </w:r>
      <w:r>
        <w:rPr>
          <w:rFonts w:hint="eastAsia"/>
          <w:b/>
          <w:bCs/>
          <w:sz w:val="24"/>
        </w:rPr>
        <w:t>供应商</w:t>
      </w:r>
      <w:r>
        <w:rPr>
          <w:b/>
          <w:bCs/>
          <w:sz w:val="24"/>
        </w:rPr>
        <w:t>不能证明其报价合理性的，</w:t>
      </w:r>
      <w:r>
        <w:rPr>
          <w:rFonts w:hint="eastAsia"/>
          <w:b/>
          <w:bCs/>
          <w:sz w:val="24"/>
        </w:rPr>
        <w:t>谈判小组</w:t>
      </w:r>
      <w:r>
        <w:rPr>
          <w:b/>
          <w:bCs/>
          <w:sz w:val="24"/>
        </w:rPr>
        <w:t>应当将其作为无效</w:t>
      </w:r>
      <w:r>
        <w:rPr>
          <w:rFonts w:hint="eastAsia"/>
          <w:b/>
          <w:bCs/>
          <w:sz w:val="24"/>
        </w:rPr>
        <w:t>响应</w:t>
      </w:r>
      <w:r>
        <w:rPr>
          <w:b/>
          <w:bCs/>
          <w:sz w:val="24"/>
        </w:rPr>
        <w:t>处理</w:t>
      </w:r>
      <w:r>
        <w:rPr>
          <w:rFonts w:hint="eastAsia"/>
          <w:b/>
          <w:bCs/>
          <w:sz w:val="24"/>
        </w:rPr>
        <w:t>；</w:t>
      </w:r>
    </w:p>
    <w:p>
      <w:pPr>
        <w:snapToGrid w:val="0"/>
        <w:spacing w:line="480" w:lineRule="exact"/>
        <w:ind w:firstLine="482" w:firstLineChars="200"/>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rPr>
        <w:t>1</w:t>
      </w:r>
      <w:r>
        <w:rPr>
          <w:rFonts w:hint="eastAsia" w:ascii="Times New Roman" w:hAnsi="Times New Roman" w:eastAsia="宋体" w:cs="Times New Roman"/>
          <w:b/>
          <w:bCs/>
          <w:sz w:val="24"/>
          <w:lang w:val="en-US" w:eastAsia="zh-CN"/>
        </w:rPr>
        <w:t>1</w:t>
      </w:r>
      <w:r>
        <w:rPr>
          <w:rFonts w:hint="eastAsia" w:ascii="Times New Roman" w:hAnsi="Times New Roman" w:eastAsia="宋体" w:cs="Times New Roman"/>
          <w:b/>
          <w:bCs/>
          <w:sz w:val="24"/>
        </w:rPr>
        <w:t>、供应商被 “信用中国”网站（www.creditchina.gov.cn）、“中国政府采购网”（www.ccgp.gov.cn）列入失信被执行人或重大税收违法案件当事人名单或政府采</w:t>
      </w:r>
      <w:r>
        <w:rPr>
          <w:rFonts w:hint="eastAsia" w:ascii="Times New Roman" w:hAnsi="Times New Roman" w:eastAsia="宋体" w:cs="Times New Roman"/>
          <w:b/>
          <w:bCs/>
          <w:sz w:val="24"/>
          <w:highlight w:val="none"/>
        </w:rPr>
        <w:t>购严重失信行为记录名单。</w:t>
      </w:r>
    </w:p>
    <w:p>
      <w:pPr>
        <w:snapToGrid w:val="0"/>
        <w:spacing w:line="480" w:lineRule="exact"/>
        <w:ind w:firstLine="482" w:firstLineChars="20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12、供应商最后报价高于自身首次报价的；</w:t>
      </w:r>
    </w:p>
    <w:p>
      <w:pPr>
        <w:snapToGrid w:val="0"/>
        <w:spacing w:line="480" w:lineRule="exact"/>
        <w:ind w:firstLine="482" w:firstLineChars="200"/>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13、首次报价与最后报价税率不一致的；</w:t>
      </w:r>
    </w:p>
    <w:p>
      <w:pPr>
        <w:snapToGrid w:val="0"/>
        <w:spacing w:line="480" w:lineRule="exact"/>
        <w:ind w:firstLine="482" w:firstLineChars="200"/>
        <w:rPr>
          <w:rFonts w:hint="eastAsia" w:ascii="Times New Roman" w:hAnsi="Times New Roman" w:eastAsia="宋体" w:cs="Times New Roman"/>
          <w:b/>
          <w:bCs/>
          <w:sz w:val="24"/>
        </w:rPr>
      </w:pPr>
      <w:r>
        <w:rPr>
          <w:rFonts w:hint="eastAsia" w:ascii="Times New Roman" w:hAnsi="Times New Roman" w:eastAsia="宋体" w:cs="Times New Roman"/>
          <w:b/>
          <w:bCs/>
          <w:sz w:val="24"/>
        </w:rPr>
        <w:t>1</w:t>
      </w:r>
      <w:r>
        <w:rPr>
          <w:rFonts w:hint="eastAsia" w:ascii="Times New Roman" w:hAnsi="Times New Roman" w:eastAsia="宋体" w:cs="Times New Roman"/>
          <w:b/>
          <w:bCs/>
          <w:sz w:val="24"/>
          <w:lang w:val="en-US" w:eastAsia="zh-CN"/>
        </w:rPr>
        <w:t>3</w:t>
      </w:r>
      <w:r>
        <w:rPr>
          <w:rFonts w:hint="eastAsia" w:ascii="Times New Roman" w:hAnsi="Times New Roman" w:eastAsia="宋体" w:cs="Times New Roman"/>
          <w:b/>
          <w:bCs/>
          <w:sz w:val="24"/>
        </w:rPr>
        <w:t>、其他法律、法规及本采购文件规定的属无效响应的情形。</w:t>
      </w:r>
    </w:p>
    <w:p>
      <w:pPr>
        <w:snapToGrid w:val="0"/>
        <w:spacing w:line="480" w:lineRule="exact"/>
        <w:ind w:firstLine="480" w:firstLineChars="200"/>
        <w:rPr>
          <w:rFonts w:hint="eastAsia"/>
          <w:b/>
          <w:sz w:val="24"/>
          <w:highlight w:val="none"/>
        </w:rPr>
      </w:pPr>
      <w:r>
        <w:rPr>
          <w:rFonts w:hint="eastAsia"/>
          <w:sz w:val="24"/>
          <w:highlight w:val="none"/>
        </w:rPr>
        <w:t xml:space="preserve"> </w:t>
      </w:r>
      <w:r>
        <w:rPr>
          <w:rFonts w:hint="eastAsia"/>
          <w:b/>
          <w:sz w:val="24"/>
          <w:highlight w:val="none"/>
        </w:rPr>
        <w:t>五、出现下列情形之一的，作废标处理</w:t>
      </w:r>
    </w:p>
    <w:p>
      <w:pPr>
        <w:snapToGrid w:val="0"/>
        <w:spacing w:line="480" w:lineRule="exact"/>
        <w:ind w:firstLine="480" w:firstLineChars="200"/>
        <w:rPr>
          <w:color w:val="auto"/>
          <w:sz w:val="24"/>
        </w:rPr>
      </w:pPr>
      <w:r>
        <w:rPr>
          <w:sz w:val="24"/>
        </w:rPr>
        <w:t>1、符合专业条件的</w:t>
      </w:r>
      <w:r>
        <w:rPr>
          <w:rFonts w:hint="eastAsia"/>
          <w:sz w:val="24"/>
        </w:rPr>
        <w:t>供应商</w:t>
      </w:r>
      <w:r>
        <w:rPr>
          <w:sz w:val="24"/>
        </w:rPr>
        <w:t>或者</w:t>
      </w:r>
      <w:r>
        <w:rPr>
          <w:color w:val="auto"/>
          <w:sz w:val="24"/>
        </w:rPr>
        <w:t>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rPr>
        <w:t>家的；</w:t>
      </w:r>
    </w:p>
    <w:p>
      <w:pPr>
        <w:snapToGrid w:val="0"/>
        <w:spacing w:line="480" w:lineRule="exact"/>
        <w:ind w:firstLine="480" w:firstLineChars="200"/>
        <w:rPr>
          <w:color w:val="auto"/>
          <w:sz w:val="24"/>
        </w:rPr>
      </w:pPr>
      <w:r>
        <w:rPr>
          <w:rFonts w:hint="eastAsia"/>
          <w:color w:val="auto"/>
          <w:sz w:val="24"/>
        </w:rPr>
        <w:t>2、</w:t>
      </w:r>
      <w:r>
        <w:rPr>
          <w:color w:val="auto"/>
          <w:sz w:val="24"/>
        </w:rPr>
        <w:t>出现影响采购公正的违法违规行为的；</w:t>
      </w:r>
    </w:p>
    <w:p>
      <w:pPr>
        <w:snapToGrid w:val="0"/>
        <w:spacing w:line="480" w:lineRule="exact"/>
        <w:ind w:firstLine="480" w:firstLineChars="200"/>
        <w:rPr>
          <w:sz w:val="24"/>
        </w:rPr>
      </w:pPr>
      <w:r>
        <w:rPr>
          <w:sz w:val="24"/>
        </w:rPr>
        <w:t>3、</w:t>
      </w:r>
      <w:r>
        <w:rPr>
          <w:rFonts w:hint="eastAsia"/>
          <w:sz w:val="24"/>
        </w:rPr>
        <w:t>供应商</w:t>
      </w:r>
      <w:r>
        <w:rPr>
          <w:sz w:val="24"/>
        </w:rPr>
        <w:t>的报价均超过了采购预算，采购人不能支付的；</w:t>
      </w:r>
    </w:p>
    <w:p>
      <w:pPr>
        <w:snapToGrid w:val="0"/>
        <w:spacing w:line="480" w:lineRule="exact"/>
        <w:ind w:firstLine="480" w:firstLineChars="200"/>
        <w:rPr>
          <w:rFonts w:hint="eastAsia"/>
          <w:sz w:val="24"/>
        </w:rPr>
      </w:pPr>
      <w:r>
        <w:rPr>
          <w:sz w:val="24"/>
        </w:rPr>
        <w:t>4、因重大变故，采购任务取消的</w:t>
      </w:r>
      <w:r>
        <w:rPr>
          <w:rFonts w:hint="eastAsia"/>
          <w:sz w:val="24"/>
        </w:rPr>
        <w:t>；</w:t>
      </w:r>
    </w:p>
    <w:p>
      <w:pPr>
        <w:snapToGrid w:val="0"/>
        <w:spacing w:line="480" w:lineRule="exact"/>
        <w:ind w:firstLine="480" w:firstLineChars="200"/>
        <w:rPr>
          <w:rFonts w:hint="eastAsia"/>
          <w:kern w:val="0"/>
          <w:sz w:val="24"/>
          <w:szCs w:val="20"/>
        </w:rPr>
      </w:pPr>
      <w:r>
        <w:rPr>
          <w:rFonts w:hint="eastAsia"/>
          <w:kern w:val="0"/>
          <w:sz w:val="24"/>
          <w:szCs w:val="20"/>
        </w:rPr>
        <w:t>5、谈判小组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pPr>
        <w:snapToGrid w:val="0"/>
        <w:spacing w:line="480" w:lineRule="exact"/>
        <w:ind w:firstLine="480" w:firstLineChars="200"/>
        <w:rPr>
          <w:kern w:val="0"/>
          <w:sz w:val="24"/>
          <w:szCs w:val="20"/>
        </w:rPr>
      </w:pPr>
      <w:r>
        <w:rPr>
          <w:rFonts w:hint="eastAsia"/>
          <w:kern w:val="0"/>
          <w:sz w:val="24"/>
          <w:szCs w:val="20"/>
        </w:rPr>
        <w:t>6、</w:t>
      </w:r>
      <w:r>
        <w:rPr>
          <w:kern w:val="0"/>
          <w:sz w:val="24"/>
          <w:szCs w:val="20"/>
        </w:rPr>
        <w:t>因系统故障原因造成</w:t>
      </w:r>
      <w:r>
        <w:rPr>
          <w:rFonts w:hint="eastAsia"/>
          <w:kern w:val="0"/>
          <w:sz w:val="24"/>
          <w:szCs w:val="20"/>
        </w:rPr>
        <w:t>评审工作无法继续进行的</w:t>
      </w:r>
      <w:r>
        <w:rPr>
          <w:kern w:val="0"/>
          <w:sz w:val="24"/>
          <w:szCs w:val="20"/>
        </w:rPr>
        <w:t>。</w:t>
      </w:r>
    </w:p>
    <w:p>
      <w:pPr>
        <w:snapToGrid w:val="0"/>
        <w:spacing w:line="480" w:lineRule="exact"/>
        <w:ind w:firstLine="555"/>
        <w:rPr>
          <w:rFonts w:hint="eastAsia"/>
          <w:sz w:val="24"/>
        </w:rPr>
      </w:pPr>
      <w:r>
        <w:rPr>
          <w:rFonts w:hint="eastAsia"/>
          <w:sz w:val="24"/>
        </w:rPr>
        <w:t>上述均保留谈判小组认定可以确定为无效响应或废标的其他情况。</w:t>
      </w:r>
    </w:p>
    <w:p>
      <w:pPr>
        <w:snapToGrid w:val="0"/>
        <w:spacing w:line="480" w:lineRule="exact"/>
        <w:ind w:firstLine="555"/>
        <w:rPr>
          <w:rFonts w:hint="eastAsia"/>
          <w:b/>
          <w:sz w:val="24"/>
        </w:rPr>
      </w:pPr>
      <w:r>
        <w:rPr>
          <w:rFonts w:hint="eastAsia"/>
          <w:b/>
          <w:sz w:val="24"/>
        </w:rPr>
        <w:t>六</w:t>
      </w:r>
      <w:r>
        <w:rPr>
          <w:rFonts w:hint="eastAsia"/>
          <w:sz w:val="24"/>
        </w:rPr>
        <w:t>、</w:t>
      </w:r>
      <w:r>
        <w:rPr>
          <w:rFonts w:hint="eastAsia"/>
          <w:b/>
          <w:sz w:val="24"/>
        </w:rPr>
        <w:t>变更为其他方式采购的情形</w:t>
      </w:r>
    </w:p>
    <w:p>
      <w:pPr>
        <w:autoSpaceDE w:val="0"/>
        <w:autoSpaceDN w:val="0"/>
        <w:adjustRightInd w:val="0"/>
        <w:snapToGrid w:val="0"/>
        <w:spacing w:line="480" w:lineRule="exact"/>
        <w:ind w:firstLine="480" w:firstLineChars="200"/>
        <w:rPr>
          <w:color w:val="auto"/>
          <w:sz w:val="24"/>
          <w:lang w:val="zh-CN"/>
        </w:rPr>
      </w:pPr>
      <w:r>
        <w:rPr>
          <w:rFonts w:hint="eastAsia"/>
          <w:sz w:val="24"/>
        </w:rPr>
        <w:t>响</w:t>
      </w:r>
      <w:r>
        <w:rPr>
          <w:rFonts w:hint="eastAsia"/>
          <w:color w:val="auto"/>
          <w:sz w:val="24"/>
        </w:rPr>
        <w:t>应</w:t>
      </w:r>
      <w:r>
        <w:rPr>
          <w:color w:val="auto"/>
          <w:sz w:val="24"/>
        </w:rPr>
        <w:t>截止时间出现：</w:t>
      </w:r>
      <w:r>
        <w:rPr>
          <w:rFonts w:hint="eastAsia"/>
          <w:color w:val="auto"/>
          <w:sz w:val="24"/>
        </w:rPr>
        <w:t>响应</w:t>
      </w:r>
      <w:r>
        <w:rPr>
          <w:color w:val="auto"/>
          <w:sz w:val="24"/>
        </w:rPr>
        <w:t>的供应商不足</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rPr>
        <w:t>家的，及评</w:t>
      </w:r>
      <w:r>
        <w:rPr>
          <w:rFonts w:hint="eastAsia"/>
          <w:color w:val="auto"/>
          <w:sz w:val="24"/>
        </w:rPr>
        <w:t>审</w:t>
      </w:r>
      <w:r>
        <w:rPr>
          <w:color w:val="auto"/>
          <w:sz w:val="24"/>
        </w:rPr>
        <w:t>中出现符合专业条件的供应商或对</w:t>
      </w:r>
      <w:r>
        <w:rPr>
          <w:rFonts w:hint="eastAsia"/>
          <w:color w:val="auto"/>
          <w:sz w:val="24"/>
        </w:rPr>
        <w:t>采购文件</w:t>
      </w:r>
      <w:r>
        <w:rPr>
          <w:color w:val="auto"/>
          <w:sz w:val="24"/>
        </w:rPr>
        <w:t>作实质响应的</w:t>
      </w:r>
      <w:r>
        <w:rPr>
          <w:rFonts w:hint="eastAsia"/>
          <w:color w:val="auto"/>
          <w:sz w:val="24"/>
        </w:rPr>
        <w:t>供应商</w:t>
      </w:r>
      <w:r>
        <w:rPr>
          <w:color w:val="auto"/>
          <w:sz w:val="24"/>
        </w:rPr>
        <w:t>不足</w:t>
      </w:r>
      <w:r>
        <w:rPr>
          <w:rFonts w:hint="eastAsia"/>
          <w:color w:val="auto"/>
          <w:sz w:val="24"/>
          <w:u w:val="single"/>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rPr>
        <w:t>家如下情形时，除采购任务取消外，采购人报告财政局，视情采取其他方式采购。</w:t>
      </w:r>
      <w:r>
        <w:rPr>
          <w:color w:val="auto"/>
          <w:sz w:val="24"/>
          <w:lang w:val="zh-CN"/>
        </w:rPr>
        <w:t>本次</w:t>
      </w:r>
      <w:r>
        <w:rPr>
          <w:rFonts w:hint="eastAsia"/>
          <w:color w:val="auto"/>
          <w:sz w:val="24"/>
          <w:lang w:val="zh-CN"/>
        </w:rPr>
        <w:t>采购文件</w:t>
      </w:r>
      <w:r>
        <w:rPr>
          <w:color w:val="auto"/>
          <w:sz w:val="24"/>
          <w:lang w:val="zh-CN"/>
        </w:rPr>
        <w:t>中对供应商资质、技术等要求，将作为</w:t>
      </w:r>
      <w:r>
        <w:rPr>
          <w:color w:val="auto"/>
          <w:sz w:val="24"/>
        </w:rPr>
        <w:t>其他</w:t>
      </w:r>
      <w:r>
        <w:rPr>
          <w:color w:val="auto"/>
          <w:sz w:val="24"/>
          <w:lang w:val="zh-CN"/>
        </w:rPr>
        <w:t>方式采购的基本要求和依据。原已经</w:t>
      </w:r>
      <w:r>
        <w:rPr>
          <w:rFonts w:hint="eastAsia"/>
          <w:color w:val="auto"/>
          <w:sz w:val="24"/>
          <w:lang w:val="zh-CN"/>
        </w:rPr>
        <w:t>响应</w:t>
      </w:r>
      <w:r>
        <w:rPr>
          <w:color w:val="auto"/>
          <w:sz w:val="24"/>
          <w:lang w:val="zh-CN"/>
        </w:rPr>
        <w:t>并符合要求的供应商，根据自愿原则，参加</w:t>
      </w:r>
      <w:r>
        <w:rPr>
          <w:color w:val="auto"/>
          <w:sz w:val="24"/>
        </w:rPr>
        <w:t>其他</w:t>
      </w:r>
      <w:r>
        <w:rPr>
          <w:color w:val="auto"/>
          <w:sz w:val="24"/>
          <w:lang w:val="zh-CN"/>
        </w:rPr>
        <w:t>方式采购。</w:t>
      </w:r>
    </w:p>
    <w:p>
      <w:pPr>
        <w:pStyle w:val="14"/>
        <w:snapToGrid w:val="0"/>
        <w:spacing w:before="0" w:after="0" w:line="500" w:lineRule="exact"/>
        <w:ind w:left="0" w:right="0" w:firstLine="482" w:firstLineChars="200"/>
        <w:jc w:val="left"/>
        <w:rPr>
          <w:rFonts w:hint="eastAsia" w:ascii="Times New Roman" w:hAnsi="Times New Roman"/>
          <w:b/>
          <w:color w:val="auto"/>
          <w:lang w:val="en-US" w:eastAsia="zh-CN"/>
        </w:rPr>
      </w:pPr>
      <w:r>
        <w:rPr>
          <w:rFonts w:hint="eastAsia" w:ascii="Times New Roman" w:hAnsi="Times New Roman"/>
          <w:b/>
          <w:color w:val="auto"/>
          <w:lang w:val="en-US" w:eastAsia="zh-CN"/>
        </w:rPr>
        <w:t>七、谈判程序及评审方法和标准</w:t>
      </w:r>
    </w:p>
    <w:p>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谈判小组</w:t>
      </w:r>
      <w:r>
        <w:rPr>
          <w:color w:val="auto"/>
          <w:sz w:val="24"/>
          <w:highlight w:val="none"/>
        </w:rPr>
        <w:t>审查响应供应商资格，符合资格的供应商接受谈判小组的各轮谈判，在质量和服务相等的前提下，</w:t>
      </w:r>
      <w:r>
        <w:rPr>
          <w:b/>
          <w:bCs/>
          <w:color w:val="auto"/>
          <w:sz w:val="24"/>
          <w:highlight w:val="none"/>
        </w:rPr>
        <w:t>最后报价</w:t>
      </w:r>
      <w:r>
        <w:rPr>
          <w:rFonts w:hint="eastAsia"/>
          <w:b/>
          <w:bCs/>
          <w:color w:val="auto"/>
          <w:sz w:val="24"/>
          <w:highlight w:val="none"/>
          <w:lang w:val="en-US" w:eastAsia="zh-CN"/>
        </w:rPr>
        <w:t>中的不含税总价</w:t>
      </w:r>
      <w:r>
        <w:rPr>
          <w:b/>
          <w:bCs/>
          <w:color w:val="auto"/>
          <w:sz w:val="24"/>
          <w:highlight w:val="none"/>
        </w:rPr>
        <w:t>最低者为成交供应商</w:t>
      </w:r>
      <w:r>
        <w:rPr>
          <w:color w:val="auto"/>
          <w:sz w:val="24"/>
          <w:highlight w:val="none"/>
        </w:rPr>
        <w:t>。</w:t>
      </w:r>
    </w:p>
    <w:p>
      <w:pPr>
        <w:autoSpaceDE w:val="0"/>
        <w:autoSpaceDN w:val="0"/>
        <w:adjustRightInd w:val="0"/>
        <w:snapToGrid w:val="0"/>
        <w:spacing w:line="480" w:lineRule="exact"/>
        <w:ind w:firstLine="480" w:firstLineChars="200"/>
        <w:rPr>
          <w:color w:val="auto"/>
          <w:sz w:val="24"/>
          <w:highlight w:val="none"/>
        </w:rPr>
      </w:pPr>
      <w:r>
        <w:rPr>
          <w:color w:val="auto"/>
          <w:sz w:val="24"/>
          <w:highlight w:val="none"/>
        </w:rPr>
        <w:t>商务技术部分评审结束后</w:t>
      </w:r>
      <w:r>
        <w:rPr>
          <w:rFonts w:hint="eastAsia"/>
          <w:color w:val="auto"/>
          <w:sz w:val="24"/>
          <w:highlight w:val="none"/>
          <w:lang w:val="en-US" w:eastAsia="zh-CN"/>
        </w:rPr>
        <w:t>开启报价文件，经评审后，进入</w:t>
      </w:r>
      <w:r>
        <w:rPr>
          <w:color w:val="auto"/>
          <w:sz w:val="24"/>
          <w:highlight w:val="none"/>
        </w:rPr>
        <w:t>最后报价环节，最后报价将作为评审价</w:t>
      </w:r>
      <w:r>
        <w:rPr>
          <w:rFonts w:hint="eastAsia"/>
          <w:b/>
          <w:bCs/>
          <w:color w:val="auto"/>
          <w:sz w:val="24"/>
          <w:highlight w:val="none"/>
          <w:lang w:eastAsia="zh-CN"/>
        </w:rPr>
        <w:t>（</w:t>
      </w:r>
      <w:r>
        <w:rPr>
          <w:rFonts w:hint="eastAsia"/>
          <w:b/>
          <w:bCs/>
          <w:color w:val="auto"/>
          <w:sz w:val="24"/>
          <w:highlight w:val="none"/>
          <w:lang w:val="en-US" w:eastAsia="zh-CN"/>
        </w:rPr>
        <w:t>最终报价不得高于各自供应商首次报价，否则作无效标处理</w:t>
      </w:r>
      <w:r>
        <w:rPr>
          <w:rFonts w:hint="eastAsia"/>
          <w:b/>
          <w:bCs/>
          <w:color w:val="auto"/>
          <w:sz w:val="24"/>
          <w:highlight w:val="none"/>
          <w:lang w:eastAsia="zh-CN"/>
        </w:rPr>
        <w:t>）</w:t>
      </w:r>
      <w:r>
        <w:rPr>
          <w:color w:val="auto"/>
          <w:sz w:val="24"/>
          <w:highlight w:val="none"/>
        </w:rPr>
        <w:t>。所有的响应供应商须</w:t>
      </w:r>
      <w:r>
        <w:rPr>
          <w:rFonts w:hint="eastAsia"/>
          <w:color w:val="auto"/>
          <w:sz w:val="24"/>
          <w:highlight w:val="none"/>
        </w:rPr>
        <w:t>在规定时间</w:t>
      </w:r>
      <w:r>
        <w:rPr>
          <w:color w:val="auto"/>
          <w:sz w:val="24"/>
          <w:highlight w:val="none"/>
        </w:rPr>
        <w:t>内填写并提交最后报价，未在规定时间内提交的，视作无效响应处理。</w:t>
      </w:r>
    </w:p>
    <w:p>
      <w:pPr>
        <w:autoSpaceDE w:val="0"/>
        <w:autoSpaceDN w:val="0"/>
        <w:adjustRightInd w:val="0"/>
        <w:snapToGrid w:val="0"/>
        <w:spacing w:line="480" w:lineRule="exact"/>
        <w:ind w:firstLine="480" w:firstLineChars="200"/>
        <w:rPr>
          <w:sz w:val="24"/>
        </w:rPr>
      </w:pPr>
      <w:r>
        <w:rPr>
          <w:sz w:val="24"/>
        </w:rPr>
        <w:t>最后报价是供应商响应文件的有效组成部分，提交最后报价的供应商不得少于3家；</w:t>
      </w:r>
    </w:p>
    <w:p>
      <w:pPr>
        <w:autoSpaceDE w:val="0"/>
        <w:autoSpaceDN w:val="0"/>
        <w:adjustRightInd w:val="0"/>
        <w:snapToGrid w:val="0"/>
        <w:spacing w:line="480" w:lineRule="exact"/>
        <w:ind w:firstLine="480" w:firstLineChars="200"/>
        <w:rPr>
          <w:sz w:val="24"/>
        </w:rPr>
      </w:pPr>
      <w:r>
        <w:rPr>
          <w:sz w:val="24"/>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autoSpaceDE w:val="0"/>
        <w:autoSpaceDN w:val="0"/>
        <w:adjustRightInd w:val="0"/>
        <w:snapToGrid w:val="0"/>
        <w:spacing w:line="480" w:lineRule="exact"/>
        <w:ind w:firstLine="480" w:firstLineChars="200"/>
        <w:rPr>
          <w:sz w:val="24"/>
        </w:rPr>
      </w:pPr>
      <w:r>
        <w:rPr>
          <w:sz w:val="24"/>
        </w:rPr>
        <w:t>评委在认真审阅响应文件的基础上，根据各响应文件的响应程度独立评判。</w:t>
      </w:r>
    </w:p>
    <w:p>
      <w:pPr>
        <w:autoSpaceDE w:val="0"/>
        <w:autoSpaceDN w:val="0"/>
        <w:adjustRightInd w:val="0"/>
        <w:snapToGrid w:val="0"/>
        <w:spacing w:line="480" w:lineRule="exact"/>
        <w:ind w:firstLine="482" w:firstLineChars="200"/>
        <w:rPr>
          <w:b/>
          <w:bCs/>
          <w:sz w:val="24"/>
        </w:rPr>
      </w:pPr>
      <w:r>
        <w:rPr>
          <w:b/>
          <w:bCs/>
          <w:sz w:val="24"/>
        </w:rPr>
        <w:t>（一）</w:t>
      </w:r>
      <w:r>
        <w:rPr>
          <w:rFonts w:hint="eastAsia"/>
          <w:b/>
          <w:bCs/>
          <w:sz w:val="24"/>
        </w:rPr>
        <w:t>谈判小组</w:t>
      </w:r>
      <w:r>
        <w:rPr>
          <w:b/>
          <w:bCs/>
          <w:sz w:val="24"/>
        </w:rPr>
        <w:t>对供应商资格进行审查。</w:t>
      </w:r>
    </w:p>
    <w:p>
      <w:pPr>
        <w:autoSpaceDE w:val="0"/>
        <w:autoSpaceDN w:val="0"/>
        <w:adjustRightInd w:val="0"/>
        <w:snapToGrid w:val="0"/>
        <w:spacing w:line="480" w:lineRule="exact"/>
        <w:ind w:firstLine="480" w:firstLineChars="200"/>
        <w:rPr>
          <w:sz w:val="24"/>
        </w:rPr>
      </w:pPr>
      <w:r>
        <w:rPr>
          <w:sz w:val="24"/>
        </w:rPr>
        <w:t>供应商资格不合格的，其响应文件判定为无效响应文件。</w:t>
      </w:r>
    </w:p>
    <w:p>
      <w:pPr>
        <w:autoSpaceDE w:val="0"/>
        <w:autoSpaceDN w:val="0"/>
        <w:adjustRightInd w:val="0"/>
        <w:snapToGrid w:val="0"/>
        <w:spacing w:line="480" w:lineRule="exact"/>
        <w:ind w:firstLine="482" w:firstLineChars="200"/>
        <w:rPr>
          <w:sz w:val="24"/>
        </w:rPr>
      </w:pPr>
      <w:r>
        <w:rPr>
          <w:b/>
          <w:bCs/>
          <w:sz w:val="24"/>
        </w:rPr>
        <w:t>（二）谈判小组对符合资格供应商的响应文件进行符合性审查。</w:t>
      </w:r>
    </w:p>
    <w:p>
      <w:pPr>
        <w:autoSpaceDE w:val="0"/>
        <w:autoSpaceDN w:val="0"/>
        <w:adjustRightInd w:val="0"/>
        <w:snapToGrid w:val="0"/>
        <w:spacing w:line="480" w:lineRule="exact"/>
        <w:ind w:firstLine="480" w:firstLineChars="200"/>
        <w:rPr>
          <w:sz w:val="24"/>
        </w:rPr>
      </w:pPr>
      <w:r>
        <w:rPr>
          <w:sz w:val="24"/>
        </w:rPr>
        <w:t xml:space="preserve">未通过符合性审查的响应文件，将被判为不满足谈判文件实质性要求。 </w:t>
      </w:r>
    </w:p>
    <w:p>
      <w:pPr>
        <w:snapToGrid w:val="0"/>
        <w:spacing w:line="480" w:lineRule="exact"/>
        <w:ind w:firstLine="570"/>
        <w:rPr>
          <w:rFonts w:hint="eastAsia"/>
          <w:b/>
          <w:kern w:val="0"/>
          <w:sz w:val="24"/>
        </w:rPr>
      </w:pPr>
      <w:r>
        <w:rPr>
          <w:rFonts w:hint="eastAsia"/>
          <w:b/>
          <w:kern w:val="0"/>
          <w:sz w:val="24"/>
        </w:rPr>
        <w:t>（</w:t>
      </w:r>
      <w:r>
        <w:rPr>
          <w:rFonts w:hint="eastAsia"/>
          <w:b/>
          <w:kern w:val="0"/>
          <w:sz w:val="24"/>
          <w:lang w:val="en-US" w:eastAsia="zh-CN"/>
        </w:rPr>
        <w:t>三</w:t>
      </w:r>
      <w:r>
        <w:rPr>
          <w:rFonts w:hint="eastAsia"/>
          <w:b/>
          <w:kern w:val="0"/>
          <w:sz w:val="24"/>
        </w:rPr>
        <w:t>）成交供应商的确定</w:t>
      </w:r>
    </w:p>
    <w:p>
      <w:pPr>
        <w:snapToGrid w:val="0"/>
        <w:spacing w:line="480" w:lineRule="exact"/>
        <w:ind w:firstLine="570"/>
        <w:rPr>
          <w:rFonts w:hint="eastAsia"/>
          <w:bCs/>
          <w:sz w:val="24"/>
        </w:rPr>
      </w:pPr>
      <w:r>
        <w:rPr>
          <w:rFonts w:hint="eastAsia"/>
          <w:bCs/>
          <w:sz w:val="24"/>
        </w:rPr>
        <w:t>谈判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pPr>
        <w:snapToGrid w:val="0"/>
        <w:spacing w:line="480" w:lineRule="exact"/>
        <w:ind w:firstLine="570"/>
        <w:rPr>
          <w:rFonts w:hint="eastAsia"/>
          <w:bCs/>
          <w:color w:val="auto"/>
          <w:sz w:val="24"/>
        </w:rPr>
      </w:pPr>
      <w:r>
        <w:rPr>
          <w:rFonts w:hint="eastAsia"/>
          <w:bCs/>
          <w:sz w:val="24"/>
        </w:rPr>
        <w:t>谈判小组将从质量和服务均能满足采购文件实质性响应要求的供应商中，按照</w:t>
      </w:r>
      <w:r>
        <w:rPr>
          <w:rFonts w:hint="eastAsia"/>
          <w:bCs/>
          <w:color w:val="auto"/>
          <w:sz w:val="24"/>
        </w:rPr>
        <w:t>最后报价</w:t>
      </w:r>
      <w:r>
        <w:rPr>
          <w:rFonts w:hint="eastAsia"/>
          <w:bCs/>
          <w:color w:val="auto"/>
          <w:sz w:val="24"/>
          <w:lang w:val="en-US" w:eastAsia="zh-CN"/>
        </w:rPr>
        <w:t>中的</w:t>
      </w:r>
      <w:r>
        <w:rPr>
          <w:rFonts w:hint="eastAsia"/>
          <w:b/>
          <w:bCs w:val="0"/>
          <w:color w:val="auto"/>
          <w:sz w:val="24"/>
          <w:lang w:val="en-US" w:eastAsia="zh-CN"/>
        </w:rPr>
        <w:t>不含税总价</w:t>
      </w:r>
      <w:r>
        <w:rPr>
          <w:rFonts w:hint="eastAsia"/>
          <w:bCs/>
          <w:color w:val="auto"/>
          <w:sz w:val="24"/>
        </w:rPr>
        <w:t>由低到高顺序推荐3名成交候选供应商，并编写评审报告。</w:t>
      </w:r>
    </w:p>
    <w:p>
      <w:pPr>
        <w:snapToGrid w:val="0"/>
        <w:spacing w:line="480" w:lineRule="exact"/>
        <w:ind w:firstLine="570"/>
        <w:rPr>
          <w:rFonts w:hint="eastAsia" w:ascii="宋体" w:hAnsi="宋体" w:cs="宋体"/>
          <w:bCs/>
          <w:color w:val="auto"/>
          <w:sz w:val="24"/>
        </w:rPr>
      </w:pPr>
      <w:r>
        <w:rPr>
          <w:rFonts w:hint="eastAsia" w:ascii="宋体" w:hAnsi="宋体" w:cs="宋体"/>
          <w:b/>
          <w:color w:val="auto"/>
          <w:sz w:val="24"/>
        </w:rPr>
        <w:t>采购人委托</w:t>
      </w:r>
      <w:r>
        <w:rPr>
          <w:rFonts w:hint="eastAsia" w:hAnsi="宋体" w:cs="宋体"/>
          <w:b/>
          <w:color w:val="auto"/>
          <w:sz w:val="24"/>
        </w:rPr>
        <w:t>谈判小组</w:t>
      </w:r>
      <w:r>
        <w:rPr>
          <w:rFonts w:hint="eastAsia"/>
          <w:bCs/>
          <w:color w:val="auto"/>
          <w:sz w:val="24"/>
        </w:rPr>
        <w:t>从评审报告提出的成交候选供应商中，根据质量和服务均能满足采购文件实质性响应要求且最后报价中的</w:t>
      </w:r>
      <w:r>
        <w:rPr>
          <w:rFonts w:hint="eastAsia"/>
          <w:b/>
          <w:bCs w:val="0"/>
          <w:color w:val="auto"/>
          <w:sz w:val="24"/>
        </w:rPr>
        <w:t>不含税总价</w:t>
      </w:r>
      <w:r>
        <w:rPr>
          <w:rFonts w:hint="eastAsia"/>
          <w:bCs/>
          <w:color w:val="auto"/>
          <w:sz w:val="24"/>
        </w:rPr>
        <w:t>最低的原则确定成交供应商。</w:t>
      </w:r>
      <w:r>
        <w:rPr>
          <w:rFonts w:hint="eastAsia" w:hAnsi="宋体" w:cs="宋体"/>
          <w:bCs/>
          <w:color w:val="auto"/>
          <w:sz w:val="24"/>
        </w:rPr>
        <w:t>成交</w:t>
      </w:r>
      <w:r>
        <w:rPr>
          <w:rFonts w:hint="eastAsia" w:ascii="宋体" w:hAnsi="宋体" w:cs="宋体"/>
          <w:bCs/>
          <w:color w:val="auto"/>
          <w:sz w:val="24"/>
        </w:rPr>
        <w:t>候选人并列的，由采购人或者采购人委托谈判小组按照现场抽签方式确定</w:t>
      </w:r>
      <w:r>
        <w:rPr>
          <w:rFonts w:hint="eastAsia" w:hAnsi="宋体" w:cs="宋体"/>
          <w:bCs/>
          <w:color w:val="auto"/>
          <w:sz w:val="24"/>
        </w:rPr>
        <w:t>成交</w:t>
      </w:r>
      <w:r>
        <w:rPr>
          <w:rFonts w:hint="eastAsia" w:ascii="宋体" w:hAnsi="宋体" w:cs="宋体"/>
          <w:bCs/>
          <w:color w:val="auto"/>
          <w:sz w:val="24"/>
        </w:rPr>
        <w:t>人。</w:t>
      </w:r>
    </w:p>
    <w:p>
      <w:pPr>
        <w:snapToGrid w:val="0"/>
        <w:spacing w:line="480" w:lineRule="exact"/>
        <w:ind w:firstLine="570"/>
        <w:rPr>
          <w:rFonts w:hint="eastAsia"/>
          <w:b/>
          <w:color w:val="auto"/>
          <w:kern w:val="0"/>
          <w:sz w:val="24"/>
        </w:rPr>
      </w:pPr>
      <w:r>
        <w:rPr>
          <w:rFonts w:hint="eastAsia"/>
          <w:b/>
          <w:color w:val="auto"/>
          <w:kern w:val="0"/>
          <w:sz w:val="24"/>
        </w:rPr>
        <w:t>（</w:t>
      </w:r>
      <w:r>
        <w:rPr>
          <w:rFonts w:hint="eastAsia"/>
          <w:b/>
          <w:color w:val="auto"/>
          <w:kern w:val="0"/>
          <w:sz w:val="24"/>
          <w:lang w:val="en-US" w:eastAsia="zh-CN"/>
        </w:rPr>
        <w:t>四</w:t>
      </w:r>
      <w:r>
        <w:rPr>
          <w:rFonts w:hint="eastAsia"/>
          <w:b/>
          <w:color w:val="auto"/>
          <w:kern w:val="0"/>
          <w:sz w:val="24"/>
        </w:rPr>
        <w:t>）</w:t>
      </w:r>
      <w:r>
        <w:rPr>
          <w:b/>
          <w:color w:val="auto"/>
          <w:kern w:val="0"/>
          <w:sz w:val="24"/>
        </w:rPr>
        <w:t>采购代理机构</w:t>
      </w:r>
      <w:r>
        <w:rPr>
          <w:rFonts w:hint="eastAsia"/>
          <w:b/>
          <w:color w:val="auto"/>
          <w:kern w:val="0"/>
          <w:sz w:val="24"/>
        </w:rPr>
        <w:t>宣布评审结果。</w:t>
      </w:r>
    </w:p>
    <w:p>
      <w:pPr>
        <w:snapToGrid w:val="0"/>
        <w:spacing w:line="480" w:lineRule="exact"/>
        <w:ind w:firstLine="570"/>
        <w:rPr>
          <w:rFonts w:hint="eastAsia"/>
          <w:b/>
          <w:color w:val="auto"/>
          <w:kern w:val="0"/>
          <w:sz w:val="24"/>
        </w:rPr>
      </w:pPr>
      <w:r>
        <w:rPr>
          <w:rFonts w:hint="eastAsia"/>
          <w:b/>
          <w:color w:val="auto"/>
          <w:kern w:val="0"/>
          <w:sz w:val="24"/>
        </w:rPr>
        <w:t>（</w:t>
      </w:r>
      <w:r>
        <w:rPr>
          <w:rFonts w:hint="eastAsia"/>
          <w:b/>
          <w:color w:val="auto"/>
          <w:kern w:val="0"/>
          <w:sz w:val="24"/>
          <w:lang w:val="en-US" w:eastAsia="zh-CN"/>
        </w:rPr>
        <w:t>五</w:t>
      </w:r>
      <w:r>
        <w:rPr>
          <w:rFonts w:hint="eastAsia"/>
          <w:b/>
          <w:color w:val="auto"/>
          <w:kern w:val="0"/>
          <w:sz w:val="24"/>
        </w:rPr>
        <w:t>）公告成交结果</w:t>
      </w:r>
    </w:p>
    <w:p>
      <w:pPr>
        <w:adjustRightInd w:val="0"/>
        <w:snapToGrid w:val="0"/>
        <w:spacing w:line="500" w:lineRule="exact"/>
        <w:ind w:firstLine="570"/>
        <w:rPr>
          <w:rFonts w:eastAsia="方正仿宋_GBK"/>
          <w:color w:val="auto"/>
          <w:sz w:val="28"/>
          <w:szCs w:val="28"/>
        </w:rPr>
      </w:pPr>
      <w:r>
        <w:rPr>
          <w:rFonts w:hint="eastAsia" w:hAnsi="宋体" w:cs="宋体"/>
          <w:bCs/>
          <w:color w:val="auto"/>
          <w:sz w:val="24"/>
        </w:rPr>
        <w:t>自确定成交供应商之日起2个工作日内，在</w:t>
      </w:r>
      <w:r>
        <w:rPr>
          <w:rFonts w:hint="eastAsia"/>
          <w:color w:val="auto"/>
          <w:sz w:val="24"/>
          <w:u w:val="single"/>
          <w:lang w:val="en-US" w:eastAsia="zh-CN"/>
        </w:rPr>
        <w:t>南通网</w:t>
      </w:r>
      <w:r>
        <w:rPr>
          <w:rFonts w:hint="eastAsia" w:hAnsi="宋体" w:cs="宋体"/>
          <w:bCs/>
          <w:color w:val="auto"/>
          <w:sz w:val="24"/>
        </w:rPr>
        <w:t>公告成交结果，公告期限为1个工作日。</w:t>
      </w:r>
    </w:p>
    <w:p>
      <w:pPr>
        <w:snapToGrid w:val="0"/>
        <w:spacing w:line="480" w:lineRule="exact"/>
        <w:ind w:firstLine="570"/>
        <w:rPr>
          <w:rFonts w:hint="eastAsia"/>
          <w:b/>
          <w:color w:val="auto"/>
          <w:kern w:val="0"/>
          <w:sz w:val="24"/>
        </w:rPr>
      </w:pPr>
      <w:r>
        <w:rPr>
          <w:rFonts w:hint="eastAsia"/>
          <w:b/>
          <w:color w:val="auto"/>
          <w:kern w:val="0"/>
          <w:sz w:val="24"/>
        </w:rPr>
        <w:t>（</w:t>
      </w:r>
      <w:r>
        <w:rPr>
          <w:rFonts w:hint="eastAsia"/>
          <w:b/>
          <w:color w:val="auto"/>
          <w:kern w:val="0"/>
          <w:sz w:val="24"/>
          <w:lang w:val="en-US" w:eastAsia="zh-CN"/>
        </w:rPr>
        <w:t>六</w:t>
      </w:r>
      <w:r>
        <w:rPr>
          <w:rFonts w:hint="eastAsia"/>
          <w:b/>
          <w:color w:val="auto"/>
          <w:kern w:val="0"/>
          <w:sz w:val="24"/>
        </w:rPr>
        <w:t>）发放成交通知书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lang w:eastAsia="zh-CN"/>
        </w:rPr>
        <w:t>成交</w:t>
      </w:r>
      <w:r>
        <w:rPr>
          <w:rFonts w:hint="eastAsia" w:ascii="宋体" w:hAnsi="宋体" w:eastAsia="宋体" w:cs="宋体"/>
          <w:color w:val="auto"/>
          <w:sz w:val="24"/>
          <w:szCs w:val="32"/>
        </w:rPr>
        <w:t>通知书发放条件和途径：</w:t>
      </w:r>
      <w:r>
        <w:rPr>
          <w:rFonts w:hint="eastAsia" w:ascii="宋体" w:hAnsi="宋体" w:eastAsia="宋体" w:cs="宋体"/>
          <w:color w:val="auto"/>
          <w:sz w:val="24"/>
          <w:szCs w:val="32"/>
          <w:lang w:eastAsia="zh-CN"/>
        </w:rPr>
        <w:t>发布成交</w:t>
      </w:r>
      <w:r>
        <w:rPr>
          <w:rFonts w:hint="eastAsia" w:ascii="宋体" w:hAnsi="宋体" w:eastAsia="宋体" w:cs="宋体"/>
          <w:color w:val="auto"/>
          <w:sz w:val="24"/>
          <w:szCs w:val="32"/>
        </w:rPr>
        <w:t>结果公告</w:t>
      </w:r>
      <w:r>
        <w:rPr>
          <w:rFonts w:hint="eastAsia" w:ascii="宋体" w:hAnsi="宋体" w:eastAsia="宋体" w:cs="宋体"/>
          <w:color w:val="auto"/>
          <w:sz w:val="24"/>
          <w:szCs w:val="32"/>
          <w:lang w:eastAsia="zh-CN"/>
        </w:rPr>
        <w:t>的同时，采购人或者采购代理机构应当向成交人发放成交通知书。</w:t>
      </w:r>
      <w:r>
        <w:rPr>
          <w:rFonts w:hint="eastAsia" w:ascii="宋体" w:hAnsi="宋体" w:eastAsia="宋体" w:cs="宋体"/>
          <w:color w:val="auto"/>
          <w:sz w:val="24"/>
          <w:szCs w:val="32"/>
        </w:rPr>
        <w:t>领取地址：</w:t>
      </w:r>
      <w:r>
        <w:rPr>
          <w:rFonts w:hint="eastAsia" w:ascii="宋体" w:hAnsi="宋体" w:eastAsia="宋体" w:cs="宋体"/>
          <w:color w:val="auto"/>
          <w:sz w:val="24"/>
          <w:szCs w:val="32"/>
          <w:u w:val="single"/>
        </w:rPr>
        <w:t xml:space="preserve"> 南通市崇川区星城路299号创源科技园3号楼501室 </w:t>
      </w:r>
      <w:r>
        <w:rPr>
          <w:rFonts w:hint="eastAsia" w:ascii="宋体" w:hAnsi="宋体" w:eastAsia="宋体" w:cs="宋体"/>
          <w:color w:val="auto"/>
          <w:sz w:val="24"/>
          <w:szCs w:val="32"/>
        </w:rPr>
        <w:t>，电话：</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u w:val="single"/>
          <w:lang w:val="en-US" w:eastAsia="zh-CN"/>
        </w:rPr>
        <w:t>18068996360</w:t>
      </w:r>
      <w:r>
        <w:rPr>
          <w:rFonts w:hint="eastAsia" w:ascii="宋体" w:hAnsi="宋体" w:eastAsia="宋体" w:cs="宋体"/>
          <w:color w:val="auto"/>
          <w:sz w:val="24"/>
          <w:szCs w:val="32"/>
          <w:u w:val="single"/>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eastAsia="zh-CN"/>
        </w:rPr>
        <w:t>成交</w:t>
      </w:r>
      <w:r>
        <w:rPr>
          <w:rFonts w:hint="eastAsia" w:ascii="宋体" w:hAnsi="宋体" w:eastAsia="宋体" w:cs="宋体"/>
          <w:sz w:val="24"/>
          <w:szCs w:val="32"/>
        </w:rPr>
        <w:t>通知书对采购人和</w:t>
      </w:r>
      <w:r>
        <w:rPr>
          <w:rFonts w:hint="eastAsia" w:ascii="宋体" w:hAnsi="宋体" w:eastAsia="宋体" w:cs="宋体"/>
          <w:sz w:val="24"/>
          <w:szCs w:val="32"/>
          <w:lang w:eastAsia="zh-CN"/>
        </w:rPr>
        <w:t>成交</w:t>
      </w:r>
      <w:r>
        <w:rPr>
          <w:rFonts w:hint="eastAsia" w:ascii="宋体" w:hAnsi="宋体" w:eastAsia="宋体" w:cs="宋体"/>
          <w:sz w:val="24"/>
          <w:szCs w:val="32"/>
        </w:rPr>
        <w:t>供应商均具有法律效力。</w:t>
      </w:r>
      <w:r>
        <w:rPr>
          <w:rFonts w:hint="eastAsia" w:ascii="宋体" w:hAnsi="宋体" w:eastAsia="宋体" w:cs="宋体"/>
          <w:sz w:val="24"/>
          <w:szCs w:val="32"/>
          <w:lang w:eastAsia="zh-CN"/>
        </w:rPr>
        <w:t>成交</w:t>
      </w:r>
      <w:r>
        <w:rPr>
          <w:rFonts w:hint="eastAsia" w:ascii="宋体" w:hAnsi="宋体" w:eastAsia="宋体" w:cs="宋体"/>
          <w:sz w:val="24"/>
          <w:szCs w:val="32"/>
        </w:rPr>
        <w:t>通知书发出后，采购人改变</w:t>
      </w:r>
      <w:r>
        <w:rPr>
          <w:rFonts w:hint="eastAsia" w:ascii="宋体" w:hAnsi="宋体" w:eastAsia="宋体" w:cs="宋体"/>
          <w:sz w:val="24"/>
          <w:szCs w:val="32"/>
          <w:lang w:eastAsia="zh-CN"/>
        </w:rPr>
        <w:t>成交</w:t>
      </w:r>
      <w:r>
        <w:rPr>
          <w:rFonts w:hint="eastAsia" w:ascii="宋体" w:hAnsi="宋体" w:eastAsia="宋体" w:cs="宋体"/>
          <w:sz w:val="24"/>
          <w:szCs w:val="32"/>
        </w:rPr>
        <w:t>结果的，或者</w:t>
      </w:r>
      <w:r>
        <w:rPr>
          <w:rFonts w:hint="eastAsia" w:ascii="宋体" w:hAnsi="宋体" w:eastAsia="宋体" w:cs="宋体"/>
          <w:sz w:val="24"/>
          <w:szCs w:val="32"/>
          <w:lang w:eastAsia="zh-CN"/>
        </w:rPr>
        <w:t>成交</w:t>
      </w:r>
      <w:r>
        <w:rPr>
          <w:rFonts w:hint="eastAsia" w:ascii="宋体" w:hAnsi="宋体" w:eastAsia="宋体" w:cs="宋体"/>
          <w:sz w:val="24"/>
          <w:szCs w:val="32"/>
        </w:rPr>
        <w:t>供应商放弃</w:t>
      </w:r>
      <w:r>
        <w:rPr>
          <w:rFonts w:hint="eastAsia" w:ascii="宋体" w:hAnsi="宋体" w:eastAsia="宋体" w:cs="宋体"/>
          <w:sz w:val="24"/>
          <w:szCs w:val="32"/>
          <w:lang w:eastAsia="zh-CN"/>
        </w:rPr>
        <w:t>成交</w:t>
      </w:r>
      <w:r>
        <w:rPr>
          <w:rFonts w:hint="eastAsia" w:ascii="宋体" w:hAnsi="宋体" w:eastAsia="宋体" w:cs="宋体"/>
          <w:sz w:val="24"/>
          <w:szCs w:val="32"/>
        </w:rPr>
        <w:t>项目的，应当依法承担法律责任。</w:t>
      </w:r>
    </w:p>
    <w:p>
      <w:pPr>
        <w:snapToGrid w:val="0"/>
        <w:spacing w:line="480" w:lineRule="exact"/>
        <w:ind w:firstLine="570"/>
        <w:rPr>
          <w:rFonts w:hint="eastAsia"/>
          <w:b/>
          <w:kern w:val="0"/>
          <w:sz w:val="24"/>
        </w:rPr>
      </w:pPr>
      <w:r>
        <w:rPr>
          <w:rFonts w:hint="eastAsia"/>
          <w:b/>
          <w:kern w:val="0"/>
          <w:sz w:val="24"/>
        </w:rPr>
        <w:t>八、其他注意事项</w:t>
      </w:r>
    </w:p>
    <w:p>
      <w:pPr>
        <w:snapToGrid w:val="0"/>
        <w:spacing w:line="480" w:lineRule="exact"/>
        <w:ind w:firstLine="480" w:firstLineChars="200"/>
        <w:rPr>
          <w:rFonts w:hint="eastAsia"/>
          <w:sz w:val="24"/>
        </w:rPr>
      </w:pPr>
      <w:r>
        <w:rPr>
          <w:rFonts w:hint="eastAsia"/>
          <w:sz w:val="24"/>
        </w:rPr>
        <w:t>1、</w:t>
      </w:r>
      <w:r>
        <w:rPr>
          <w:sz w:val="24"/>
        </w:rPr>
        <w:t>在</w:t>
      </w:r>
      <w:r>
        <w:rPr>
          <w:rFonts w:hint="eastAsia"/>
          <w:sz w:val="24"/>
        </w:rPr>
        <w:t>谈判</w:t>
      </w:r>
      <w:r>
        <w:rPr>
          <w:sz w:val="24"/>
        </w:rPr>
        <w:t>响应、</w:t>
      </w:r>
      <w:r>
        <w:rPr>
          <w:rFonts w:hint="eastAsia"/>
          <w:sz w:val="24"/>
        </w:rPr>
        <w:t>评审</w:t>
      </w:r>
      <w:r>
        <w:rPr>
          <w:sz w:val="24"/>
        </w:rPr>
        <w:t>时间，供应商不得向</w:t>
      </w:r>
      <w:r>
        <w:rPr>
          <w:rFonts w:hint="eastAsia"/>
          <w:sz w:val="24"/>
        </w:rPr>
        <w:t>谈判小组</w:t>
      </w:r>
      <w:r>
        <w:rPr>
          <w:sz w:val="24"/>
        </w:rPr>
        <w:t>询问情况，不得进行旨在影响</w:t>
      </w:r>
      <w:r>
        <w:rPr>
          <w:rFonts w:hint="eastAsia"/>
          <w:sz w:val="24"/>
        </w:rPr>
        <w:t>评审</w:t>
      </w:r>
      <w:r>
        <w:rPr>
          <w:sz w:val="24"/>
        </w:rPr>
        <w:t>结果的活动。</w:t>
      </w:r>
    </w:p>
    <w:p>
      <w:pPr>
        <w:snapToGrid w:val="0"/>
        <w:spacing w:line="480" w:lineRule="exact"/>
        <w:ind w:firstLine="480" w:firstLineChars="200"/>
        <w:rPr>
          <w:rFonts w:hint="eastAsia"/>
          <w:sz w:val="24"/>
        </w:rPr>
      </w:pPr>
      <w:r>
        <w:rPr>
          <w:rFonts w:hint="eastAsia"/>
          <w:sz w:val="24"/>
        </w:rPr>
        <w:t>2、谈判小组不得向供应商解释落标原因。</w:t>
      </w:r>
    </w:p>
    <w:p>
      <w:pPr>
        <w:snapToGrid w:val="0"/>
        <w:spacing w:line="480" w:lineRule="exact"/>
        <w:ind w:firstLine="480" w:firstLineChars="200"/>
        <w:rPr>
          <w:sz w:val="24"/>
        </w:rPr>
      </w:pPr>
      <w:r>
        <w:rPr>
          <w:sz w:val="24"/>
        </w:rPr>
        <w:t>3、在</w:t>
      </w:r>
      <w:r>
        <w:rPr>
          <w:rFonts w:hint="eastAsia"/>
          <w:sz w:val="24"/>
        </w:rPr>
        <w:t>谈判</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谈判</w:t>
      </w:r>
      <w:r>
        <w:rPr>
          <w:sz w:val="24"/>
        </w:rPr>
        <w:t>或评</w:t>
      </w:r>
      <w:r>
        <w:rPr>
          <w:rFonts w:hint="eastAsia"/>
          <w:sz w:val="24"/>
        </w:rPr>
        <w:t>审</w:t>
      </w:r>
      <w:r>
        <w:rPr>
          <w:sz w:val="24"/>
        </w:rPr>
        <w:t>。</w:t>
      </w:r>
    </w:p>
    <w:p>
      <w:pPr>
        <w:snapToGrid w:val="0"/>
        <w:spacing w:line="480" w:lineRule="exact"/>
        <w:ind w:firstLine="480" w:firstLineChars="200"/>
        <w:rPr>
          <w:sz w:val="24"/>
        </w:rPr>
      </w:pPr>
      <w:r>
        <w:rPr>
          <w:rFonts w:hint="eastAsia"/>
          <w:sz w:val="24"/>
        </w:rPr>
        <w:t>4</w:t>
      </w:r>
      <w:r>
        <w:rPr>
          <w:sz w:val="24"/>
        </w:rPr>
        <w:t>、凡在</w:t>
      </w:r>
      <w:r>
        <w:rPr>
          <w:rFonts w:hint="eastAsia"/>
          <w:sz w:val="24"/>
        </w:rPr>
        <w:t>谈判</w:t>
      </w:r>
      <w:r>
        <w:rPr>
          <w:sz w:val="24"/>
        </w:rPr>
        <w:t>响应、</w:t>
      </w:r>
      <w:r>
        <w:rPr>
          <w:rFonts w:hint="eastAsia"/>
          <w:sz w:val="24"/>
        </w:rPr>
        <w:t>评审</w:t>
      </w:r>
      <w:r>
        <w:rPr>
          <w:sz w:val="24"/>
        </w:rPr>
        <w:t>过程中，已提示是否异议的事项，供应商当时没有提出异议的，事后不得针对上述事项提出质疑。</w:t>
      </w:r>
    </w:p>
    <w:p>
      <w:pPr>
        <w:snapToGrid w:val="0"/>
        <w:spacing w:line="480" w:lineRule="exact"/>
        <w:ind w:firstLine="570"/>
        <w:rPr>
          <w:rFonts w:hint="eastAsia"/>
          <w:sz w:val="24"/>
          <w:highlight w:val="yellow"/>
        </w:rPr>
      </w:pPr>
    </w:p>
    <w:p>
      <w:pPr>
        <w:snapToGrid w:val="0"/>
        <w:spacing w:line="300" w:lineRule="auto"/>
        <w:jc w:val="center"/>
        <w:outlineLvl w:val="0"/>
        <w:rPr>
          <w:rFonts w:hint="eastAsia" w:ascii="仿宋_GB2312" w:hAnsi="宋体" w:eastAsia="仿宋_GB2312"/>
          <w:b/>
          <w:sz w:val="36"/>
          <w:szCs w:val="36"/>
        </w:rPr>
        <w:sectPr>
          <w:footerReference r:id="rId4" w:type="default"/>
          <w:pgSz w:w="11907" w:h="16839"/>
          <w:pgMar w:top="1440" w:right="1588" w:bottom="1440" w:left="1588" w:header="720" w:footer="720" w:gutter="0"/>
          <w:cols w:space="720" w:num="1"/>
          <w:docGrid w:linePitch="286" w:charSpace="0"/>
        </w:sectPr>
      </w:pPr>
    </w:p>
    <w:p>
      <w:pPr>
        <w:snapToGrid w:val="0"/>
        <w:spacing w:line="300" w:lineRule="auto"/>
        <w:jc w:val="center"/>
        <w:outlineLvl w:val="0"/>
        <w:rPr>
          <w:rFonts w:hint="eastAsia" w:ascii="仿宋_GB2312" w:hAnsi="宋体" w:eastAsia="仿宋_GB2312"/>
          <w:b/>
          <w:sz w:val="36"/>
          <w:szCs w:val="36"/>
        </w:rPr>
      </w:pPr>
      <w:r>
        <w:rPr>
          <w:rFonts w:hint="eastAsia" w:ascii="仿宋_GB2312" w:hAnsi="宋体" w:eastAsia="仿宋_GB2312"/>
          <w:b/>
          <w:sz w:val="36"/>
          <w:szCs w:val="36"/>
        </w:rPr>
        <w:t>第五部分  合同签订与验收付款</w:t>
      </w:r>
    </w:p>
    <w:p>
      <w:pPr>
        <w:snapToGrid w:val="0"/>
        <w:spacing w:line="300" w:lineRule="auto"/>
        <w:jc w:val="left"/>
        <w:rPr>
          <w:rFonts w:hint="eastAsia" w:ascii="仿宋_GB2312" w:hAnsi="宋体" w:eastAsia="仿宋_GB2312"/>
          <w:color w:val="auto"/>
          <w:sz w:val="28"/>
          <w:szCs w:val="28"/>
        </w:rPr>
      </w:pPr>
      <w:r>
        <w:rPr>
          <w:rFonts w:hint="eastAsia" w:ascii="仿宋_GB2312" w:hAnsi="宋体" w:eastAsia="仿宋_GB2312"/>
          <w:sz w:val="28"/>
          <w:szCs w:val="28"/>
        </w:rPr>
        <w:t xml:space="preserve">  </w:t>
      </w:r>
    </w:p>
    <w:p>
      <w:pPr>
        <w:snapToGrid w:val="0"/>
        <w:spacing w:line="480" w:lineRule="exact"/>
        <w:ind w:firstLine="480" w:firstLineChars="200"/>
        <w:rPr>
          <w:color w:val="auto"/>
          <w:sz w:val="24"/>
          <w:lang w:val="zh-CN"/>
        </w:rPr>
      </w:pPr>
      <w:r>
        <w:rPr>
          <w:color w:val="auto"/>
          <w:sz w:val="24"/>
          <w:lang w:val="zh-CN"/>
        </w:rPr>
        <w:t>一、成交供应商和采购单位</w:t>
      </w:r>
      <w:r>
        <w:rPr>
          <w:rFonts w:hint="eastAsia" w:ascii="宋体" w:hAnsi="宋体"/>
          <w:color w:val="auto"/>
          <w:sz w:val="24"/>
        </w:rPr>
        <w:t>需在</w:t>
      </w:r>
      <w:r>
        <w:rPr>
          <w:color w:val="auto"/>
          <w:sz w:val="24"/>
          <w:lang w:val="zh-CN"/>
        </w:rPr>
        <w:t>《成交通知书》</w:t>
      </w:r>
      <w:r>
        <w:rPr>
          <w:rFonts w:hint="eastAsia"/>
          <w:color w:val="auto"/>
          <w:sz w:val="24"/>
        </w:rPr>
        <w:t>发出之日起</w:t>
      </w:r>
      <w:r>
        <w:rPr>
          <w:rFonts w:hint="eastAsia"/>
          <w:color w:val="auto"/>
          <w:sz w:val="24"/>
          <w:lang w:val="en-US" w:eastAsia="zh-CN"/>
        </w:rPr>
        <w:t>30</w:t>
      </w:r>
      <w:r>
        <w:rPr>
          <w:rFonts w:hint="eastAsia"/>
          <w:color w:val="auto"/>
          <w:sz w:val="24"/>
        </w:rPr>
        <w:t>日内</w:t>
      </w:r>
      <w:r>
        <w:rPr>
          <w:rFonts w:hint="eastAsia" w:ascii="宋体" w:hAnsi="宋体"/>
          <w:color w:val="auto"/>
          <w:sz w:val="24"/>
        </w:rPr>
        <w:t>签订合同</w:t>
      </w:r>
      <w:r>
        <w:rPr>
          <w:color w:val="auto"/>
          <w:sz w:val="24"/>
          <w:lang w:val="zh-CN"/>
        </w:rPr>
        <w:t>。合同签订后成交供应商方可履约，否则引起的一切后果由成交人自行承担。</w:t>
      </w:r>
      <w:r>
        <w:rPr>
          <w:bCs/>
          <w:color w:val="auto"/>
          <w:sz w:val="24"/>
        </w:rPr>
        <w:t>纸质合同一式</w:t>
      </w:r>
      <w:r>
        <w:rPr>
          <w:rFonts w:hint="eastAsia"/>
          <w:bCs/>
          <w:color w:val="auto"/>
          <w:sz w:val="24"/>
          <w:u w:val="single"/>
        </w:rPr>
        <w:t xml:space="preserve"> </w:t>
      </w:r>
      <w:r>
        <w:rPr>
          <w:rFonts w:hint="eastAsia"/>
          <w:bCs/>
          <w:color w:val="auto"/>
          <w:sz w:val="24"/>
          <w:u w:val="single"/>
          <w:lang w:val="en-US" w:eastAsia="zh-CN"/>
        </w:rPr>
        <w:t>肆</w:t>
      </w:r>
      <w:r>
        <w:rPr>
          <w:rFonts w:hint="eastAsia"/>
          <w:bCs/>
          <w:color w:val="auto"/>
          <w:sz w:val="24"/>
          <w:u w:val="single"/>
        </w:rPr>
        <w:t xml:space="preserve"> </w:t>
      </w:r>
      <w:r>
        <w:rPr>
          <w:bCs/>
          <w:color w:val="auto"/>
          <w:sz w:val="24"/>
        </w:rPr>
        <w:t>份，采购人、供应商各</w:t>
      </w:r>
      <w:r>
        <w:rPr>
          <w:rFonts w:hint="eastAsia"/>
          <w:bCs/>
          <w:color w:val="auto"/>
          <w:sz w:val="24"/>
          <w:u w:val="single"/>
        </w:rPr>
        <w:t xml:space="preserve"> </w:t>
      </w:r>
      <w:r>
        <w:rPr>
          <w:rFonts w:hint="eastAsia"/>
          <w:bCs/>
          <w:color w:val="auto"/>
          <w:sz w:val="24"/>
          <w:u w:val="single"/>
          <w:lang w:val="en-US" w:eastAsia="zh-CN"/>
        </w:rPr>
        <w:t>贰</w:t>
      </w:r>
      <w:r>
        <w:rPr>
          <w:rFonts w:hint="eastAsia"/>
          <w:bCs/>
          <w:color w:val="auto"/>
          <w:sz w:val="24"/>
          <w:u w:val="single"/>
        </w:rPr>
        <w:t xml:space="preserve"> </w:t>
      </w:r>
      <w:r>
        <w:rPr>
          <w:bCs/>
          <w:color w:val="auto"/>
          <w:sz w:val="24"/>
        </w:rPr>
        <w:t>份</w:t>
      </w:r>
      <w:r>
        <w:rPr>
          <w:rFonts w:hint="eastAsia"/>
          <w:color w:val="auto"/>
          <w:sz w:val="24"/>
          <w:lang w:val="zh-CN"/>
        </w:rPr>
        <w:t>；</w:t>
      </w:r>
      <w:r>
        <w:rPr>
          <w:color w:val="auto"/>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2"/>
        <w:kinsoku w:val="0"/>
        <w:topLinePunct/>
        <w:autoSpaceDE w:val="0"/>
        <w:autoSpaceDN w:val="0"/>
        <w:snapToGrid w:val="0"/>
        <w:spacing w:line="480" w:lineRule="exact"/>
        <w:ind w:right="210" w:firstLine="513" w:firstLineChars="214"/>
        <w:contextualSpacing/>
        <w:rPr>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pPr>
        <w:pStyle w:val="2"/>
        <w:kinsoku w:val="0"/>
        <w:topLinePunct/>
        <w:autoSpaceDE w:val="0"/>
        <w:autoSpaceDN w:val="0"/>
        <w:snapToGrid w:val="0"/>
        <w:spacing w:line="480" w:lineRule="exact"/>
        <w:ind w:right="210" w:firstLine="513" w:firstLineChars="214"/>
        <w:contextualSpacing/>
        <w:rPr>
          <w:rFonts w:hint="eastAsia" w:ascii="仿宋_GB2312" w:eastAsia="仿宋_GB2312"/>
          <w:color w:val="auto"/>
          <w:sz w:val="28"/>
          <w:szCs w:val="28"/>
          <w:highlight w:val="none"/>
          <w:lang w:val="zh-CN"/>
        </w:rPr>
      </w:pPr>
      <w:r>
        <w:rPr>
          <w:color w:val="auto"/>
          <w:sz w:val="24"/>
          <w:szCs w:val="24"/>
          <w:highlight w:val="none"/>
        </w:rPr>
        <w:t>款项由采购</w:t>
      </w:r>
      <w:r>
        <w:rPr>
          <w:color w:val="auto"/>
          <w:sz w:val="24"/>
          <w:szCs w:val="24"/>
          <w:highlight w:val="none"/>
          <w:lang w:eastAsia="zh-CN"/>
        </w:rPr>
        <w:t>人</w:t>
      </w:r>
      <w:r>
        <w:rPr>
          <w:color w:val="auto"/>
          <w:sz w:val="24"/>
          <w:szCs w:val="24"/>
          <w:highlight w:val="none"/>
        </w:rPr>
        <w:t>按相关财务支付规定办理支付手续。不得故意拖延支付时间。</w:t>
      </w:r>
    </w:p>
    <w:p>
      <w:pPr>
        <w:pStyle w:val="2"/>
        <w:kinsoku w:val="0"/>
        <w:topLinePunct/>
        <w:autoSpaceDE w:val="0"/>
        <w:autoSpaceDN w:val="0"/>
        <w:snapToGrid w:val="0"/>
        <w:spacing w:line="480" w:lineRule="exact"/>
        <w:ind w:right="210" w:firstLine="513" w:firstLineChars="214"/>
        <w:contextualSpacing/>
        <w:rPr>
          <w:rFonts w:hint="eastAsia"/>
          <w:color w:val="auto"/>
          <w:sz w:val="24"/>
          <w:szCs w:val="24"/>
          <w:highlight w:val="none"/>
          <w:lang w:eastAsia="zh-CN"/>
        </w:rPr>
      </w:pPr>
      <w:r>
        <w:rPr>
          <w:rFonts w:hint="eastAsia"/>
          <w:color w:val="auto"/>
          <w:sz w:val="24"/>
          <w:szCs w:val="24"/>
          <w:highlight w:val="none"/>
          <w:lang w:eastAsia="zh-CN"/>
        </w:rPr>
        <w:t>六、合同主要条款</w:t>
      </w:r>
    </w:p>
    <w:p>
      <w:pPr>
        <w:pStyle w:val="2"/>
        <w:kinsoku w:val="0"/>
        <w:topLinePunct/>
        <w:autoSpaceDE w:val="0"/>
        <w:autoSpaceDN w:val="0"/>
        <w:snapToGrid w:val="0"/>
        <w:spacing w:line="480" w:lineRule="exact"/>
        <w:ind w:right="210" w:firstLine="599" w:firstLineChars="214"/>
        <w:contextualSpacing/>
        <w:rPr>
          <w:rFonts w:hint="eastAsia" w:ascii="仿宋_GB2312" w:eastAsia="仿宋_GB2312"/>
          <w:sz w:val="28"/>
          <w:szCs w:val="28"/>
          <w:lang w:val="zh-CN" w:eastAsia="zh-CN"/>
        </w:rPr>
      </w:pPr>
    </w:p>
    <w:p>
      <w:pPr>
        <w:tabs>
          <w:tab w:val="left" w:pos="1050"/>
          <w:tab w:val="right" w:leader="dot" w:pos="9402"/>
        </w:tabs>
        <w:spacing w:before="240" w:beforeLines="100" w:line="520" w:lineRule="exact"/>
        <w:jc w:val="center"/>
        <w:rPr>
          <w:b/>
          <w:bCs/>
          <w:w w:val="80"/>
          <w:sz w:val="36"/>
          <w:szCs w:val="36"/>
        </w:rPr>
      </w:pPr>
      <w:r>
        <w:rPr>
          <w:b/>
          <w:bCs/>
          <w:w w:val="80"/>
          <w:sz w:val="36"/>
          <w:szCs w:val="36"/>
        </w:rPr>
        <w:br w:type="page"/>
      </w:r>
    </w:p>
    <w:p>
      <w:pPr>
        <w:pStyle w:val="18"/>
        <w:spacing w:after="200"/>
        <w:jc w:val="center"/>
        <w:rPr>
          <w:rFonts w:ascii="宋体" w:hAnsi="宋体" w:eastAsia="宋体"/>
          <w:sz w:val="33"/>
          <w:szCs w:val="33"/>
        </w:rPr>
      </w:pPr>
      <w:r>
        <w:rPr>
          <w:rFonts w:hint="eastAsia" w:cs="宋体"/>
          <w:b/>
          <w:bCs/>
          <w:w w:val="80"/>
          <w:sz w:val="36"/>
          <w:szCs w:val="36"/>
        </w:rPr>
        <w:t>合同书</w:t>
      </w:r>
    </w:p>
    <w:p>
      <w:pPr>
        <w:keepNext w:val="0"/>
        <w:keepLines w:val="0"/>
        <w:pageBreakBefore w:val="0"/>
        <w:kinsoku/>
        <w:wordWrap w:val="0"/>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采购人（或称甲方）：南通日报社</w:t>
      </w:r>
    </w:p>
    <w:p>
      <w:pPr>
        <w:keepNext w:val="0"/>
        <w:keepLines w:val="0"/>
        <w:pageBreakBefore w:val="0"/>
        <w:kinsoku/>
        <w:wordWrap w:val="0"/>
        <w:overflowPunct/>
        <w:topLinePunct w:val="0"/>
        <w:bidi w:val="0"/>
        <w:adjustRightInd/>
        <w:snapToGrid/>
        <w:spacing w:line="360"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中标供应商（或称乙方）：</w:t>
      </w:r>
    </w:p>
    <w:p>
      <w:pPr>
        <w:keepNext w:val="0"/>
        <w:keepLines w:val="0"/>
        <w:pageBreakBefore w:val="0"/>
        <w:kinsoku/>
        <w:overflowPunct/>
        <w:topLinePunct w:val="0"/>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签订时间： 2024年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   日</w:t>
      </w:r>
    </w:p>
    <w:p>
      <w:pPr>
        <w:keepNext w:val="0"/>
        <w:keepLines w:val="0"/>
        <w:pageBreakBefore w:val="0"/>
        <w:kinsoku/>
        <w:wordWrap w:val="0"/>
        <w:overflowPunct/>
        <w:topLinePunct w:val="0"/>
        <w:bidi w:val="0"/>
        <w:adjustRightInd/>
        <w:snapToGrid/>
        <w:spacing w:line="360" w:lineRule="auto"/>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签订地点：</w:t>
      </w:r>
    </w:p>
    <w:p>
      <w:pPr>
        <w:keepNext w:val="0"/>
        <w:keepLines w:val="0"/>
        <w:pageBreakBefore w:val="0"/>
        <w:kinsoku/>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相关法律法规</w:t>
      </w:r>
      <w:r>
        <w:rPr>
          <w:rFonts w:hint="eastAsia" w:asciiTheme="minorEastAsia" w:hAnsiTheme="minorEastAsia" w:eastAsiaTheme="minorEastAsia" w:cstheme="minorEastAsia"/>
          <w:color w:val="auto"/>
          <w:sz w:val="24"/>
          <w:szCs w:val="24"/>
        </w:rPr>
        <w:t>以及</w:t>
      </w:r>
      <w:r>
        <w:rPr>
          <w:rFonts w:hint="eastAsia" w:asciiTheme="minorEastAsia" w:hAnsiTheme="minorEastAsia" w:eastAsiaTheme="minorEastAsia" w:cstheme="minorEastAsia"/>
          <w:color w:val="auto"/>
          <w:sz w:val="24"/>
          <w:szCs w:val="24"/>
          <w:u w:val="single"/>
        </w:rPr>
        <w:t>南通国际大厦空调冷却塔采购及安装项目</w:t>
      </w:r>
      <w:r>
        <w:rPr>
          <w:rFonts w:hint="eastAsia" w:asciiTheme="minorEastAsia" w:hAnsiTheme="minorEastAsia" w:eastAsiaTheme="minorEastAsia" w:cstheme="minorEastAsia"/>
          <w:color w:val="auto"/>
          <w:sz w:val="24"/>
          <w:szCs w:val="24"/>
        </w:rPr>
        <w:t>采购结果、采购文件及响应文件，经双方协商一致，签订本合同。</w:t>
      </w: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一、合同的标的物</w:t>
      </w: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1.1甲方向乙方采购标的物</w:t>
      </w:r>
    </w:p>
    <w:tbl>
      <w:tblPr>
        <w:tblStyle w:val="11"/>
        <w:tblW w:w="0" w:type="auto"/>
        <w:tblInd w:w="0" w:type="dxa"/>
        <w:tblLayout w:type="fixed"/>
        <w:tblCellMar>
          <w:top w:w="0" w:type="dxa"/>
          <w:left w:w="10" w:type="dxa"/>
          <w:bottom w:w="0" w:type="dxa"/>
          <w:right w:w="10" w:type="dxa"/>
        </w:tblCellMar>
      </w:tblPr>
      <w:tblGrid>
        <w:gridCol w:w="1411"/>
        <w:gridCol w:w="2448"/>
        <w:gridCol w:w="943"/>
        <w:gridCol w:w="814"/>
        <w:gridCol w:w="950"/>
        <w:gridCol w:w="814"/>
        <w:gridCol w:w="1382"/>
      </w:tblGrid>
      <w:tr>
        <w:tblPrEx>
          <w:tblCellMar>
            <w:top w:w="0" w:type="dxa"/>
            <w:left w:w="10" w:type="dxa"/>
            <w:bottom w:w="0" w:type="dxa"/>
            <w:right w:w="10" w:type="dxa"/>
          </w:tblCellMar>
        </w:tblPrEx>
        <w:trPr>
          <w:trHeight w:val="943" w:hRule="exact"/>
        </w:trPr>
        <w:tc>
          <w:tcPr>
            <w:tcW w:w="1411"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货物品名</w:t>
            </w:r>
          </w:p>
        </w:tc>
        <w:tc>
          <w:tcPr>
            <w:tcW w:w="2448"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943"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950"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1382" w:type="dxa"/>
            <w:tcBorders>
              <w:top w:val="single" w:color="auto" w:sz="4" w:space="0"/>
              <w:left w:val="single" w:color="auto" w:sz="4" w:space="0"/>
              <w:righ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r>
      <w:tr>
        <w:tblPrEx>
          <w:tblCellMar>
            <w:top w:w="0" w:type="dxa"/>
            <w:left w:w="10" w:type="dxa"/>
            <w:bottom w:w="0" w:type="dxa"/>
            <w:right w:w="10" w:type="dxa"/>
          </w:tblCellMar>
        </w:tblPrEx>
        <w:trPr>
          <w:trHeight w:val="900" w:hRule="exact"/>
        </w:trPr>
        <w:tc>
          <w:tcPr>
            <w:tcW w:w="1411"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2448"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43"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50"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1382" w:type="dxa"/>
            <w:tcBorders>
              <w:top w:val="single" w:color="auto" w:sz="4" w:space="0"/>
              <w:left w:val="single" w:color="auto" w:sz="4" w:space="0"/>
              <w:righ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612" w:hRule="exact"/>
        </w:trPr>
        <w:tc>
          <w:tcPr>
            <w:tcW w:w="1411"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2448" w:type="dxa"/>
            <w:tcBorders>
              <w:top w:val="single" w:color="auto" w:sz="4" w:space="0"/>
              <w:left w:val="single" w:color="auto" w:sz="4" w:space="0"/>
            </w:tcBorders>
            <w:shd w:val="clear" w:color="auto" w:fill="FFFFFF"/>
            <w:noWrap/>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43"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50"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1382" w:type="dxa"/>
            <w:tcBorders>
              <w:top w:val="single" w:color="auto" w:sz="4" w:space="0"/>
              <w:left w:val="single" w:color="auto" w:sz="4" w:space="0"/>
              <w:righ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626" w:hRule="exact"/>
        </w:trPr>
        <w:tc>
          <w:tcPr>
            <w:tcW w:w="1411"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2448" w:type="dxa"/>
            <w:tcBorders>
              <w:top w:val="single" w:color="auto" w:sz="4" w:space="0"/>
              <w:left w:val="single" w:color="auto" w:sz="4" w:space="0"/>
            </w:tcBorders>
            <w:shd w:val="clear" w:color="auto" w:fill="FFFFFF"/>
            <w:noWrap/>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43"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50"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1382" w:type="dxa"/>
            <w:tcBorders>
              <w:top w:val="single" w:color="auto" w:sz="4" w:space="0"/>
              <w:left w:val="single" w:color="auto" w:sz="4" w:space="0"/>
              <w:righ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626" w:hRule="exact"/>
        </w:trPr>
        <w:tc>
          <w:tcPr>
            <w:tcW w:w="1411" w:type="dxa"/>
            <w:tcBorders>
              <w:top w:val="single" w:color="auto" w:sz="4" w:space="0"/>
              <w:left w:val="single" w:color="auto" w:sz="4" w:space="0"/>
              <w:bottom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2448" w:type="dxa"/>
            <w:tcBorders>
              <w:top w:val="single" w:color="auto" w:sz="4" w:space="0"/>
              <w:left w:val="single" w:color="auto" w:sz="4" w:space="0"/>
              <w:bottom w:val="single" w:color="auto" w:sz="4" w:space="0"/>
            </w:tcBorders>
            <w:shd w:val="clear" w:color="auto" w:fill="FFFFFF"/>
            <w:noWrap/>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43" w:type="dxa"/>
            <w:tcBorders>
              <w:top w:val="single" w:color="auto" w:sz="4" w:space="0"/>
              <w:left w:val="single" w:color="auto" w:sz="4" w:space="0"/>
              <w:bottom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bottom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950" w:type="dxa"/>
            <w:tcBorders>
              <w:top w:val="single" w:color="auto" w:sz="4" w:space="0"/>
              <w:left w:val="single" w:color="auto" w:sz="4" w:space="0"/>
              <w:bottom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814" w:type="dxa"/>
            <w:tcBorders>
              <w:top w:val="single" w:color="auto" w:sz="4" w:space="0"/>
              <w:left w:val="single" w:color="auto" w:sz="4" w:space="0"/>
              <w:bottom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c>
          <w:tcPr>
            <w:tcW w:w="13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21"/>
              <w:keepNext w:val="0"/>
              <w:keepLines w:val="0"/>
              <w:pageBreakBefore w:val="0"/>
              <w:kinsoku/>
              <w:overflowPunct/>
              <w:topLinePunct w:val="0"/>
              <w:bidi w:val="0"/>
              <w:adjustRightInd/>
              <w:snapToGrid/>
              <w:spacing w:line="360" w:lineRule="auto"/>
              <w:ind w:firstLine="0"/>
              <w:jc w:val="center"/>
              <w:textAlignment w:val="auto"/>
              <w:rPr>
                <w:rFonts w:hint="eastAsia" w:asciiTheme="minorEastAsia" w:hAnsiTheme="minorEastAsia" w:eastAsiaTheme="minorEastAsia" w:cstheme="minorEastAsia"/>
                <w:sz w:val="24"/>
                <w:szCs w:val="24"/>
              </w:rPr>
            </w:pPr>
          </w:p>
        </w:tc>
      </w:tr>
    </w:tbl>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rPr>
      </w:pP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注：具体的品种规格要求详见投标文件。</w:t>
      </w: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乙方对提供的标的物应当拥有完整的物权，并且负有保证第三人不得向甲方主张任何权利（包括知识产权）的义务。</w:t>
      </w: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1.3项目需对照磋商文件中项目需求中的内容要求进行验收。</w:t>
      </w: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二、合同价格与支付</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rPr>
        <w:t>2.1 合同价格按此次成交价格执行，合同总金额为</w:t>
      </w:r>
      <w:r>
        <w:rPr>
          <w:rFonts w:hint="eastAsia" w:asciiTheme="minorEastAsia" w:hAnsiTheme="minorEastAsia" w:eastAsiaTheme="minorEastAsia" w:cstheme="minorEastAsia"/>
          <w:sz w:val="24"/>
          <w:szCs w:val="24"/>
          <w:highlight w:val="none"/>
          <w:u w:val="single"/>
        </w:rPr>
        <w:t xml:space="preserve">人民币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元</w:t>
      </w:r>
      <w:r>
        <w:rPr>
          <w:rFonts w:hint="eastAsia" w:asciiTheme="minorEastAsia" w:hAnsiTheme="minorEastAsia" w:eastAsiaTheme="minorEastAsia" w:cstheme="minorEastAsia"/>
          <w:sz w:val="24"/>
          <w:szCs w:val="24"/>
          <w:highlight w:val="none"/>
        </w:rPr>
        <w:t>，成交价格</w:t>
      </w:r>
      <w:r>
        <w:rPr>
          <w:rFonts w:hint="eastAsia" w:asciiTheme="minorEastAsia" w:hAnsiTheme="minorEastAsia" w:eastAsiaTheme="minorEastAsia" w:cstheme="minorEastAsia"/>
          <w:bCs/>
          <w:sz w:val="24"/>
          <w:szCs w:val="24"/>
          <w:highlight w:val="none"/>
        </w:rPr>
        <w:t>包含但不限于本项目冷却塔采购、安装及保证本项目正常运行所发生的原冷却塔拆除费、垃圾清理费、吊装费、人工费、材料费、设备费、机械费、运输费、运输保险费、装卸费、基础制作费、安装费、调试费、质保费、售后服务费、不可预见费、风险费、保险费（包括但不限于施工管理及作业人员等）、税金等其它一切可能发生的相关费用，即项目交付使用前的所有费用以及交付时（必须保证空调冷却塔正常运行）和交付使用后的免保期内的费用等，同时还包含为完成本项目所必须的其他辅助工作的相关费用及响应采购文件要求的所有费用，同时供应商所报的综合单价在合同实施期间不因市场变化因素而变动。</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2.2付款方式：</w:t>
      </w:r>
    </w:p>
    <w:p>
      <w:pPr>
        <w:keepNext w:val="0"/>
        <w:keepLines w:val="0"/>
        <w:pageBreakBefore w:val="0"/>
        <w:numPr>
          <w:ilvl w:val="0"/>
          <w:numId w:val="1"/>
        </w:numPr>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合同签订后，乙方设备送到</w:t>
      </w:r>
      <w:r>
        <w:rPr>
          <w:rFonts w:hint="eastAsia" w:asciiTheme="minorEastAsia" w:hAnsiTheme="minorEastAsia" w:eastAsiaTheme="minorEastAsia" w:cstheme="minorEastAsia"/>
          <w:color w:val="auto"/>
          <w:spacing w:val="7"/>
          <w:kern w:val="0"/>
          <w:sz w:val="24"/>
          <w:szCs w:val="24"/>
          <w:highlight w:val="none"/>
          <w:shd w:val="clear" w:color="auto" w:fill="FFFFFF"/>
        </w:rPr>
        <w:t>甲方指定位置，甲方</w:t>
      </w:r>
      <w:r>
        <w:rPr>
          <w:rFonts w:hint="eastAsia" w:asciiTheme="minorEastAsia" w:hAnsiTheme="minorEastAsia" w:eastAsiaTheme="minorEastAsia" w:cstheme="minorEastAsia"/>
          <w:color w:val="auto"/>
          <w:sz w:val="24"/>
          <w:szCs w:val="24"/>
          <w:highlight w:val="none"/>
        </w:rPr>
        <w:t>支付合同总价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扣除冷却塔残值1.04万元，下同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的50%</w:t>
      </w:r>
      <w:r>
        <w:rPr>
          <w:rFonts w:hint="eastAsia" w:asciiTheme="minorEastAsia" w:hAnsiTheme="minorEastAsia" w:eastAsiaTheme="minorEastAsia" w:cstheme="minorEastAsia"/>
          <w:color w:val="auto"/>
          <w:spacing w:val="7"/>
          <w:kern w:val="0"/>
          <w:sz w:val="24"/>
          <w:szCs w:val="24"/>
          <w:highlight w:val="none"/>
          <w:shd w:val="clear" w:color="auto" w:fill="FFFFFF"/>
        </w:rPr>
        <w:t>，乙方</w:t>
      </w:r>
      <w:r>
        <w:rPr>
          <w:rFonts w:hint="eastAsia" w:asciiTheme="minorEastAsia" w:hAnsiTheme="minorEastAsia" w:eastAsiaTheme="minorEastAsia" w:cstheme="minorEastAsia"/>
          <w:color w:val="auto"/>
          <w:sz w:val="24"/>
          <w:szCs w:val="24"/>
          <w:highlight w:val="none"/>
        </w:rPr>
        <w:t>安装调试完毕，经甲方验收合格，并通过正常使用3个月后，支付合同总价的45%给乙方。</w:t>
      </w:r>
    </w:p>
    <w:p>
      <w:pPr>
        <w:keepNext w:val="0"/>
        <w:keepLines w:val="0"/>
        <w:pageBreakBefore w:val="0"/>
        <w:numPr>
          <w:ilvl w:val="0"/>
          <w:numId w:val="1"/>
        </w:numPr>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剩余5%作为质保金，于质保期满后10个工作日内无息付清给乙方。</w:t>
      </w:r>
    </w:p>
    <w:p>
      <w:pPr>
        <w:keepNext w:val="0"/>
        <w:keepLines w:val="0"/>
        <w:pageBreakBefore w:val="0"/>
        <w:numPr>
          <w:ilvl w:val="0"/>
          <w:numId w:val="1"/>
        </w:numPr>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乙方须向甲方提供与报价税率相符的等额有效增值税专用发票后，甲方</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5个工作日内付款。</w:t>
      </w:r>
    </w:p>
    <w:p>
      <w:pPr>
        <w:keepNext w:val="0"/>
        <w:keepLines w:val="0"/>
        <w:pageBreakBefore w:val="0"/>
        <w:numPr>
          <w:ilvl w:val="0"/>
          <w:numId w:val="0"/>
        </w:numPr>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乙方在</w:t>
      </w:r>
      <w:r>
        <w:rPr>
          <w:rFonts w:hint="eastAsia" w:asciiTheme="minorEastAsia" w:hAnsiTheme="minorEastAsia" w:eastAsiaTheme="minorEastAsia" w:cstheme="minorEastAsia"/>
          <w:color w:val="auto"/>
          <w:sz w:val="24"/>
          <w:szCs w:val="24"/>
          <w:highlight w:val="none"/>
        </w:rPr>
        <w:t>本项目响应报价时</w:t>
      </w:r>
      <w:r>
        <w:rPr>
          <w:rFonts w:hint="eastAsia" w:asciiTheme="minorEastAsia" w:hAnsiTheme="minorEastAsia" w:eastAsiaTheme="minorEastAsia" w:cstheme="minorEastAsia"/>
          <w:color w:val="auto"/>
          <w:sz w:val="24"/>
          <w:szCs w:val="24"/>
          <w:highlight w:val="none"/>
          <w:lang w:val="en-US" w:eastAsia="zh-CN"/>
        </w:rPr>
        <w:t>已经</w:t>
      </w:r>
      <w:r>
        <w:rPr>
          <w:rFonts w:hint="eastAsia" w:asciiTheme="minorEastAsia" w:hAnsiTheme="minorEastAsia" w:eastAsiaTheme="minorEastAsia" w:cstheme="minorEastAsia"/>
          <w:color w:val="auto"/>
          <w:sz w:val="24"/>
          <w:szCs w:val="24"/>
          <w:highlight w:val="none"/>
        </w:rPr>
        <w:t>考虑拆除后的原冷却塔残值</w:t>
      </w:r>
      <w:r>
        <w:rPr>
          <w:rFonts w:hint="eastAsia" w:asciiTheme="minorEastAsia" w:hAnsiTheme="minorEastAsia" w:eastAsiaTheme="minorEastAsia" w:cstheme="minorEastAsia"/>
          <w:color w:val="auto"/>
          <w:sz w:val="24"/>
          <w:szCs w:val="24"/>
          <w:highlight w:val="none"/>
          <w:lang w:val="en-US" w:eastAsia="zh-CN"/>
        </w:rPr>
        <w:t>1.04</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必须按此价格回收原冷却塔，并在最终结算时以成交人合同总价减去</w:t>
      </w:r>
      <w:r>
        <w:rPr>
          <w:rFonts w:hint="eastAsia" w:asciiTheme="minorEastAsia" w:hAnsiTheme="minorEastAsia" w:eastAsiaTheme="minorEastAsia" w:cstheme="minorEastAsia"/>
          <w:color w:val="auto"/>
          <w:sz w:val="24"/>
          <w:szCs w:val="24"/>
          <w:highlight w:val="none"/>
          <w:lang w:val="en-US" w:eastAsia="zh-CN"/>
        </w:rPr>
        <w:t>1.04</w:t>
      </w:r>
      <w:r>
        <w:rPr>
          <w:rFonts w:hint="eastAsia" w:asciiTheme="minorEastAsia" w:hAnsiTheme="minorEastAsia" w:eastAsiaTheme="minorEastAsia" w:cstheme="minorEastAsia"/>
          <w:color w:val="auto"/>
          <w:sz w:val="24"/>
          <w:szCs w:val="24"/>
          <w:highlight w:val="none"/>
        </w:rPr>
        <w:t>万元进行结算。</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乙方按期交货后向甲方结算货款时须提供下列单据：质量保证书及随产品附带的所有有关资料、甲方盖章签收后的运货回单和验收合格证明。</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根据现行税法对甲方征收的与本合同有关的一切税费均由甲方承担；根据现行税法对乙方征收的与本合同有关的一切税费均由乙方承担。</w:t>
      </w:r>
    </w:p>
    <w:p>
      <w:pPr>
        <w:keepNext w:val="0"/>
        <w:keepLines w:val="0"/>
        <w:pageBreakBefore w:val="0"/>
        <w:kinsoku/>
        <w:overflowPunct/>
        <w:topLinePunct w:val="0"/>
        <w:bidi w:val="0"/>
        <w:adjustRightInd/>
        <w:snapToGrid/>
        <w:spacing w:line="360" w:lineRule="auto"/>
        <w:ind w:firstLine="573"/>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三、质量保证</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乙方应保证货物是全新、未使用过的原厂合格产品，并完全符合招标文件及本合同规定的质量、规格和参数的要求。验收过程中发现供货设备价值超过5%的产品不符合上述要求的，将视作不合格产品，甲方有权终止合同，造成的一切损失由乙方承担。</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报价产品的技术标准按国家标准执行，无国家标准的，按行业标准执行，无国家和行业标准的，按企业标准执行；但在招标文件中有特别要求的，按招标文件中规定的要求执行，并且符合相关法律、法规规定的要求。</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3.3乙方应保证提供的产品不得侵犯他人知识产权。否则，乙方应负全部责任，并承担由此引起的一切后果。</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3.4乙方应保证其货物在正确安装、正常使用下，在其使用寿命期内应具有满意的性能。</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3.5乙方应采取必要的安全措施保证货物的运输及安装的安全，并承担货物的运输及安装过程中产生的风险。</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3.6乙方必须保证所提供的产品符合国家相应质量要求。</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四、包装</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乙方提供的设备必须为原包装，在送交甲方验收前不得拆箱。</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五、标的物的交付</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标的物的所有权自标的物交付时转移。</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乙方应当按照约定的期限和约定的地点交付标的物。</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乙方应当按照约定或者交易习惯向甲方交付提取标的物单证以外的有关单证和资料。</w:t>
      </w:r>
    </w:p>
    <w:p>
      <w:pPr>
        <w:keepNext w:val="0"/>
        <w:keepLines w:val="0"/>
        <w:pageBreakBefore w:val="0"/>
        <w:kinsoku/>
        <w:overflowPunct/>
        <w:topLinePunct w:val="0"/>
        <w:bidi w:val="0"/>
        <w:adjustRightInd/>
        <w:snapToGrid/>
        <w:spacing w:line="360" w:lineRule="auto"/>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r>
        <w:rPr>
          <w:rFonts w:hint="eastAsia" w:asciiTheme="minorEastAsia" w:hAnsiTheme="minorEastAsia" w:eastAsiaTheme="minorEastAsia" w:cstheme="minorEastAsia"/>
          <w:bCs/>
          <w:sz w:val="24"/>
          <w:szCs w:val="24"/>
        </w:rPr>
        <w:t>产品设备交货、安装固定服务</w:t>
      </w:r>
    </w:p>
    <w:p>
      <w:pPr>
        <w:keepNext w:val="0"/>
        <w:keepLines w:val="0"/>
        <w:pageBreakBefore w:val="0"/>
        <w:kinsoku/>
        <w:overflowPunct/>
        <w:topLinePunct w:val="0"/>
        <w:bidi w:val="0"/>
        <w:adjustRightInd/>
        <w:snapToGrid/>
        <w:spacing w:line="360" w:lineRule="auto"/>
        <w:ind w:firstLine="484" w:firstLineChars="202"/>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5.4.1产品设备交付：</w:t>
      </w:r>
    </w:p>
    <w:p>
      <w:pPr>
        <w:keepNext w:val="0"/>
        <w:keepLines w:val="0"/>
        <w:pageBreakBefore w:val="0"/>
        <w:kinsoku/>
        <w:overflowPunct/>
        <w:topLinePunct w:val="0"/>
        <w:bidi w:val="0"/>
        <w:adjustRightInd/>
        <w:snapToGrid/>
        <w:spacing w:line="360" w:lineRule="auto"/>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①交货地点：产品设备送至采购人指定的地点：</w:t>
      </w:r>
      <w:r>
        <w:rPr>
          <w:rFonts w:hint="eastAsia" w:asciiTheme="minorEastAsia" w:hAnsiTheme="minorEastAsia" w:eastAsiaTheme="minorEastAsia" w:cstheme="minorEastAsia"/>
          <w:spacing w:val="7"/>
          <w:kern w:val="0"/>
          <w:sz w:val="24"/>
          <w:szCs w:val="24"/>
          <w:u w:val="single"/>
          <w:shd w:val="clear" w:color="auto" w:fill="FFFFFF"/>
        </w:rPr>
        <w:t xml:space="preserve">南通市崇川区跃龙路38号国际大厦五楼平台 </w:t>
      </w:r>
      <w:r>
        <w:rPr>
          <w:rFonts w:hint="eastAsia" w:asciiTheme="minorEastAsia" w:hAnsiTheme="minorEastAsia" w:eastAsiaTheme="minorEastAsia" w:cstheme="minorEastAsia"/>
          <w:spacing w:val="7"/>
          <w:kern w:val="0"/>
          <w:sz w:val="24"/>
          <w:szCs w:val="24"/>
          <w:shd w:val="clear" w:color="auto" w:fill="FFFFFF"/>
        </w:rPr>
        <w:t>，</w:t>
      </w:r>
      <w:r>
        <w:rPr>
          <w:rFonts w:hint="eastAsia" w:asciiTheme="minorEastAsia" w:hAnsiTheme="minorEastAsia" w:eastAsiaTheme="minorEastAsia" w:cstheme="minorEastAsia"/>
          <w:sz w:val="24"/>
          <w:szCs w:val="24"/>
        </w:rPr>
        <w:t>并负责安装调试。</w:t>
      </w:r>
    </w:p>
    <w:p>
      <w:pPr>
        <w:keepNext w:val="0"/>
        <w:keepLines w:val="0"/>
        <w:pageBreakBefore w:val="0"/>
        <w:kinsoku/>
        <w:overflowPunct/>
        <w:topLinePunct w:val="0"/>
        <w:bidi w:val="0"/>
        <w:adjustRightInd/>
        <w:snapToGrid/>
        <w:spacing w:line="360" w:lineRule="auto"/>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②货物装卸、运输涉及到的保险，其费用包含在合同总价中。</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5.4.2交货期：合同签订之日起15日内安装调试完毕，</w:t>
      </w:r>
      <w:r>
        <w:rPr>
          <w:rFonts w:hint="eastAsia" w:asciiTheme="minorEastAsia" w:hAnsiTheme="minorEastAsia" w:eastAsiaTheme="minorEastAsia" w:cstheme="minorEastAsia"/>
          <w:b/>
          <w:color w:val="auto"/>
          <w:sz w:val="24"/>
          <w:szCs w:val="24"/>
        </w:rPr>
        <w:t>并服从甲方的进度安排。</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5.4.3乙方发货到甲方指定地点前应先告知甲方。</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5.4.4全部货物的外包装必须采用防漏、防潮、防震、防锈、防盗和考虑到可能会发生的野蛮装卸等长途运输及多次装卸之需要。如因供方包装不当以及其它原因造成损坏或丢失，应由</w:t>
      </w:r>
      <w:r>
        <w:rPr>
          <w:rFonts w:hint="eastAsia" w:asciiTheme="minorEastAsia" w:hAnsiTheme="minorEastAsia" w:eastAsiaTheme="minorEastAsia" w:cstheme="minorEastAsia"/>
          <w:bCs/>
          <w:sz w:val="24"/>
          <w:szCs w:val="24"/>
        </w:rPr>
        <w:t>乙</w:t>
      </w:r>
      <w:r>
        <w:rPr>
          <w:rFonts w:hint="eastAsia" w:asciiTheme="minorEastAsia" w:hAnsiTheme="minorEastAsia" w:eastAsiaTheme="minorEastAsia" w:cstheme="minorEastAsia"/>
          <w:sz w:val="24"/>
          <w:szCs w:val="24"/>
        </w:rPr>
        <w:t>方负一切责任。</w:t>
      </w:r>
    </w:p>
    <w:p>
      <w:pPr>
        <w:keepNext w:val="0"/>
        <w:keepLines w:val="0"/>
        <w:pageBreakBefore w:val="0"/>
        <w:kinsoku/>
        <w:overflowPunct/>
        <w:topLinePunct w:val="0"/>
        <w:bidi w:val="0"/>
        <w:adjustRightInd/>
        <w:snapToGrid/>
        <w:spacing w:line="360" w:lineRule="auto"/>
        <w:ind w:firstLine="484" w:firstLineChars="202"/>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 交货及安装地点：</w:t>
      </w:r>
      <w:r>
        <w:rPr>
          <w:rFonts w:hint="eastAsia" w:asciiTheme="minorEastAsia" w:hAnsiTheme="minorEastAsia" w:eastAsiaTheme="minorEastAsia" w:cstheme="minorEastAsia"/>
          <w:kern w:val="0"/>
          <w:sz w:val="24"/>
          <w:szCs w:val="24"/>
          <w:u w:val="single"/>
        </w:rPr>
        <w:t>甲方指定地点</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pacing w:val="7"/>
          <w:kern w:val="0"/>
          <w:sz w:val="24"/>
          <w:szCs w:val="24"/>
          <w:u w:val="single"/>
          <w:shd w:val="clear" w:color="auto" w:fill="FFFFFF"/>
        </w:rPr>
        <w:t xml:space="preserve">南通市崇川区跃龙路38号国际大厦五楼平台 </w:t>
      </w:r>
      <w:r>
        <w:rPr>
          <w:rFonts w:hint="eastAsia" w:asciiTheme="minorEastAsia" w:hAnsiTheme="minorEastAsia" w:eastAsiaTheme="minorEastAsia" w:cstheme="minorEastAsia"/>
          <w:kern w:val="0"/>
          <w:sz w:val="24"/>
          <w:szCs w:val="24"/>
        </w:rPr>
        <w:t>。</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六、伴随服务</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乙方除应履行按期按量交付合格标的物的义务外，还应当提供下列服务：</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标的物的现场安装、启动、调试、监督；</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提供标的物组装和一般维修所必需的工具；</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 在合同规定的期限内对所提供的标的物实行运行监督、维修服务及在质量保证期内所应承担的其他义务；</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 对甲方技术人员的技术指导或培训。</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伴随服务的费用均已含在合同价款中，甲方不再另行支付。</w:t>
      </w:r>
    </w:p>
    <w:p>
      <w:pPr>
        <w:pStyle w:val="20"/>
        <w:keepNext w:val="0"/>
        <w:keepLines w:val="0"/>
        <w:pageBreakBefore w:val="0"/>
        <w:kinsoku/>
        <w:overflowPunct/>
        <w:topLinePunct w:val="0"/>
        <w:bidi w:val="0"/>
        <w:adjustRightInd/>
        <w:snapToGrid/>
        <w:spacing w:line="360" w:lineRule="auto"/>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乙方对现场原有设施提供拆卸及回收服务，拆卸及拆卸物搬运过程中的一切安全责任由乙方承担。</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七、标的物的检验和验收</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7.1按空调冷却塔国家标准及国家施工规范标准执行。</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7.2由甲方或委托的第三方对所购标的物进行验收，供货商需配合完成验收工作。甲方或委托的第三方</w:t>
      </w:r>
      <w:r>
        <w:rPr>
          <w:rFonts w:hint="eastAsia" w:asciiTheme="minorEastAsia" w:hAnsiTheme="minorEastAsia" w:eastAsiaTheme="minorEastAsia" w:cstheme="minorEastAsia"/>
          <w:sz w:val="24"/>
          <w:szCs w:val="24"/>
        </w:rPr>
        <w:t>有权在产品制造、安装过程中进行中期验收和交付后抽样检测，如验收不合格，甲方有权中止合同并进行相关处罚。</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7.3验收合格的，验收所发生的费用由</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承担；验收不合格的，所发生的一切费用由乙方承担。</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八、售后服务</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w:t>
      </w:r>
      <w:r>
        <w:rPr>
          <w:rFonts w:hint="eastAsia" w:asciiTheme="minorEastAsia" w:hAnsiTheme="minorEastAsia" w:eastAsiaTheme="minorEastAsia" w:cstheme="minorEastAsia"/>
          <w:b/>
          <w:bCs/>
          <w:kern w:val="0"/>
          <w:sz w:val="24"/>
          <w:szCs w:val="24"/>
          <w:highlight w:val="none"/>
        </w:rPr>
        <w:t>乙方应提供</w:t>
      </w:r>
      <w:r>
        <w:rPr>
          <w:rFonts w:hint="eastAsia" w:asciiTheme="minorEastAsia" w:hAnsiTheme="minorEastAsia" w:eastAsiaTheme="minorEastAsia" w:cstheme="minorEastAsia"/>
          <w:b/>
          <w:bCs/>
          <w:sz w:val="24"/>
          <w:szCs w:val="24"/>
          <w:highlight w:val="none"/>
        </w:rPr>
        <w:t>产品整体</w:t>
      </w:r>
      <w:r>
        <w:rPr>
          <w:rFonts w:hint="eastAsia" w:asciiTheme="minorEastAsia" w:hAnsiTheme="minorEastAsia" w:eastAsiaTheme="minorEastAsia" w:cstheme="minorEastAsia"/>
          <w:b/>
          <w:bCs/>
          <w:color w:val="auto"/>
          <w:sz w:val="24"/>
          <w:szCs w:val="24"/>
          <w:highlight w:val="none"/>
        </w:rPr>
        <w:t>免费质保期</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年，自最终验收合格之日起计算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highlight w:val="none"/>
        </w:rPr>
        <w:t>其他按有关规定执行(国际标准、国家标准、行业标准或企业标准)。</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w:t>
      </w:r>
      <w:r>
        <w:rPr>
          <w:rFonts w:hint="eastAsia" w:asciiTheme="minorEastAsia" w:hAnsiTheme="minorEastAsia" w:eastAsiaTheme="minorEastAsia" w:cstheme="minorEastAsia"/>
          <w:bCs/>
          <w:sz w:val="24"/>
          <w:szCs w:val="24"/>
        </w:rPr>
        <w:t>乙方应对甲方设备操作人员进行简单维护、维修培训，确保使用者了解维护方法和进行简单的维修操作。</w:t>
      </w:r>
      <w:r>
        <w:rPr>
          <w:rFonts w:hint="eastAsia" w:asciiTheme="minorEastAsia" w:hAnsiTheme="minorEastAsia" w:eastAsiaTheme="minorEastAsia" w:cstheme="minorEastAsia"/>
          <w:sz w:val="24"/>
          <w:szCs w:val="24"/>
        </w:rPr>
        <w:t>在质保期内，采购人向成交供应商发出故障通知后，成交供应商应当在2小时内响应，一般故障须在4小时内解决，重大故障须在24小时内解决。如遇设备故障无法按时修复的，须提供临时备件予以替换，确保系统正常运行，并保证所需配件在5个工作日内到达现场并维修完毕。如故障设备无法在本合同约定期限内修复，超出5日的，质保期应作相应延长。乙方超时或未在规定的时间内及时处理故障，每次罚500元扣款，由采购人在质保金中直接扣除。</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8.3所有货品应由乙方免费按时送达指定地点，并安装调配好。</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九、违约责任</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合同任一方不履行合同义务或者履行合同义务不符合约定的，应当承担继续履行、采取补救措施或赔偿损失等违约责任。</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甲方违约责任</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在合同生效后，非乙方原因甲方要求退货的，应向乙方偿付合同总价款的</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，作为违约金，违约金不足以补偿损失的，乙方有权要求甲方补足。</w:t>
      </w:r>
    </w:p>
    <w:p>
      <w:pPr>
        <w:keepNext w:val="0"/>
        <w:keepLines w:val="0"/>
        <w:pageBreakBefore w:val="0"/>
        <w:kinsoku/>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甲方逾期支付货款的应按照逾期付款金额每天</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rPr>
        <w:t>的数额，支付逾期付款违约金。</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9.1.3甲方违反合同规定，拒绝接收乙方交付的合格标的物，应当承担乙方由此造成的损失。</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乙方违约责任</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9.2.1 乙方不能交货，或交货不合格从而影响甲方按期正常使用的，应向甲方偿付合同总价款</w:t>
      </w:r>
      <w:r>
        <w:rPr>
          <w:rFonts w:hint="eastAsia" w:asciiTheme="minorEastAsia" w:hAnsiTheme="minorEastAsia" w:eastAsiaTheme="minorEastAsia" w:cstheme="minorEastAsia"/>
          <w:sz w:val="24"/>
          <w:szCs w:val="24"/>
          <w:u w:val="single"/>
        </w:rPr>
        <w:t>10 %</w:t>
      </w:r>
      <w:r>
        <w:rPr>
          <w:rFonts w:hint="eastAsia" w:asciiTheme="minorEastAsia" w:hAnsiTheme="minorEastAsia" w:eastAsiaTheme="minorEastAsia" w:cstheme="minorEastAsia"/>
          <w:sz w:val="24"/>
          <w:szCs w:val="24"/>
        </w:rPr>
        <w:t>的违约金，违约金不足以补偿损失的，甲方有权要求乙方补足。</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9.2.2 乙方逾期交货的，应在发货前与甲方和采购管理部门协商，甲方仍需求的，乙方应立即发货，按照货款总额的每天1%支付逾期交货违约金，同时承担甲方因此遭致的损失费用。</w:t>
      </w:r>
    </w:p>
    <w:p>
      <w:pPr>
        <w:keepNext w:val="0"/>
        <w:keepLines w:val="0"/>
        <w:pageBreakBefore w:val="0"/>
        <w:kinsoku/>
        <w:overflowPunct/>
        <w:topLinePunct w:val="0"/>
        <w:bidi w:val="0"/>
        <w:adjustRightInd/>
        <w:snapToGrid/>
        <w:spacing w:line="360" w:lineRule="auto"/>
        <w:ind w:firstLine="573"/>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9.2.3乙方的安装作业人员必须具有对应的特种作业操作证（作业类别：高处作业）、特种作业操作证（作业类别：焊接与热切割作业），否则甲方将处以5000元的罚款，同时乙方须进行整改，如发现因乙方作业人员未持证作业造成的额外损失的，其损失均由乙方承担。</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十、不可抗力</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因不可抗力不能履行合同的，根据不可抗力的影响，部分或者全部免除责任。但合同一方延迟履行后发生不可抗力的，不能免除责任。</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 合同一方因不可抗力不能履行合同的，应当及时通知对方，以减轻可能给对方造成的损失，并应当在合理期限内提供证明。</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十一、索赔</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甲方有权根据当地产品质量检验机构或其他有权部门出具的检验证书向乙方提出索赔。</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在本合同规定的检验期限和质量保证期内，如果乙方对甲方提出的索赔依据没有异议或虽有异议但异议不能成立的，则乙方应按甲方同意的下列一种或多种方式解决索赔事宜：</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甲方要求退货的，乙方应将收取的货款全额退还给甲方，并按合同价款的20%支付违约金，并且承担由此发生的一切损失和费用，包括利息、银行手续费、运费、保险费、检验费、仓储费、装卸费以及为保护退回标的物所需的其他必要费用。</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 甲方接受降价处理的，则根据标的物的质量差异程度、损坏程度以及甲方遭受损失的数额，由双方协商确定降低标的物的价格。</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11.2.3 用符合规格、质量和性能要求的新零件、部件或标的物予以更换，乙方应承担一切费用和风险并且负担甲方所发生的一切直接费用。同时，乙方应按合同规定，相应延长修补或被更换部件或标的物的质量保证期。</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pPr>
        <w:pStyle w:val="10"/>
        <w:keepNext w:val="0"/>
        <w:keepLines w:val="0"/>
        <w:pageBreakBefore w:val="0"/>
        <w:kinsoku/>
        <w:overflowPunct/>
        <w:topLinePunct w:val="0"/>
        <w:bidi w:val="0"/>
        <w:adjustRightInd/>
        <w:snapToGrid/>
        <w:spacing w:after="0" w:line="360" w:lineRule="auto"/>
        <w:ind w:left="0" w:leftChars="0"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即使乙方对甲方提出的索赔有异议，乙方仍有义务就甲方提出的质量问题无条件予以解决，由此产生的费用承担争议可以通过协商甚至诉讼方式解决。</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十二、合同的解除和转让</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甲方和乙方协商一致，可以解除合同。</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有下列情形之一，合同一方可以解除合同：</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12.2.1 因不可抗力致使不能实现合同目的，未受不可抗力影响的一方有权解除合同；</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12.2.2 因合同一方违约导致合同不能履行，另一方有权解除合同</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12.2.3 有权解除合同的一方，应当在违约事实或不可抗力发生之后三十天内书面通知对方以主张解除合同，合同在书面通知到达对方时解除。</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合同的部分和全部都不得转让。</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十三、合同的生效及备案</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本合同在甲乙双方签字盖章后生效。</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十四、争议的解决</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甲乙双方因合同发生争议，应在采购人的主持下进行调解，协商不成，任何一方可以向甲方所在地人民法院起诉。</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十五、附则</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合同份数：</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合同一式肆份，甲方采购人、乙方供应商各贰份。</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本合同文件使用中文书写、解释和说明。</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本合同履行过程中产生的纪要、协议以及中标（成交）通知书、采购响应文件和采购文件为本合同的附件，与合同具有同等效力。</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 未尽事宜</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本合同未尽事宜应按照《中华人民共和国民法典》、《中华人民共和国产品质量法》及其相关配套法律法规之规定解释。</w:t>
      </w:r>
    </w:p>
    <w:p>
      <w:pPr>
        <w:keepNext w:val="0"/>
        <w:keepLines w:val="0"/>
        <w:pageBreakBefore w:val="0"/>
        <w:kinsoku/>
        <w:overflowPunct/>
        <w:topLinePunct w:val="0"/>
        <w:bidi w:val="0"/>
        <w:adjustRightInd/>
        <w:snapToGrid/>
        <w:spacing w:line="360" w:lineRule="auto"/>
        <w:ind w:firstLine="573"/>
        <w:textAlignment w:val="auto"/>
        <w:rPr>
          <w:rFonts w:hint="eastAsia" w:asciiTheme="minorEastAsia" w:hAnsiTheme="minorEastAsia" w:eastAsiaTheme="minorEastAsia" w:cstheme="minorEastAsia"/>
          <w:sz w:val="24"/>
          <w:szCs w:val="24"/>
        </w:rPr>
      </w:pPr>
    </w:p>
    <w:p>
      <w:pPr>
        <w:keepNext w:val="0"/>
        <w:keepLines w:val="0"/>
        <w:pageBreakBefore w:val="0"/>
        <w:kinsoku/>
        <w:overflowPunct/>
        <w:topLinePunct w:val="0"/>
        <w:bidi w:val="0"/>
        <w:adjustRightInd/>
        <w:snapToGrid/>
        <w:spacing w:line="360" w:lineRule="auto"/>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采购人（盖章）：                 中标供应商（盖章）：</w:t>
      </w:r>
    </w:p>
    <w:p>
      <w:pPr>
        <w:keepNext w:val="0"/>
        <w:keepLines w:val="0"/>
        <w:pageBreakBefore w:val="0"/>
        <w:kinsoku/>
        <w:overflowPunct/>
        <w:topLinePunct w:val="0"/>
        <w:bidi w:val="0"/>
        <w:adjustRightInd/>
        <w:snapToGrid/>
        <w:spacing w:line="360" w:lineRule="auto"/>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法定代表人或</w:t>
      </w:r>
    </w:p>
    <w:p>
      <w:pPr>
        <w:keepNext w:val="0"/>
        <w:keepLines w:val="0"/>
        <w:pageBreakBefore w:val="0"/>
        <w:widowControl w:val="0"/>
        <w:kinsoku/>
        <w:wordWrap/>
        <w:overflowPunct/>
        <w:topLinePunct w:val="0"/>
        <w:bidi w:val="0"/>
        <w:adjustRightInd/>
        <w:snapToGrid/>
        <w:spacing w:line="360" w:lineRule="auto"/>
        <w:ind w:firstLine="960" w:firstLineChars="400"/>
        <w:jc w:val="both"/>
        <w:textAlignment w:val="auto"/>
        <w:outlineLvl w:val="0"/>
        <w:rPr>
          <w:rFonts w:hint="eastAsia" w:asciiTheme="minorEastAsia" w:hAnsiTheme="minorEastAsia" w:eastAsiaTheme="minorEastAsia" w:cstheme="minorEastAsia"/>
          <w:b/>
          <w:bCs/>
          <w:w w:val="80"/>
          <w:sz w:val="24"/>
          <w:szCs w:val="24"/>
        </w:rPr>
      </w:pPr>
      <w:r>
        <w:rPr>
          <w:rFonts w:hint="eastAsia" w:asciiTheme="minorEastAsia" w:hAnsiTheme="minorEastAsia" w:eastAsiaTheme="minorEastAsia" w:cstheme="minorEastAsia"/>
          <w:sz w:val="24"/>
          <w:szCs w:val="24"/>
        </w:rPr>
        <w:t>委托代理人（签字）：             委托代理人（签字）：</w:t>
      </w:r>
    </w:p>
    <w:p>
      <w:pPr>
        <w:snapToGrid w:val="0"/>
        <w:spacing w:line="400" w:lineRule="atLeast"/>
        <w:ind w:firstLine="723" w:firstLineChars="200"/>
        <w:jc w:val="center"/>
        <w:outlineLvl w:val="0"/>
        <w:rPr>
          <w:rFonts w:hint="eastAsia" w:ascii="仿宋_GB2312" w:hAnsi="宋体" w:eastAsia="仿宋_GB2312"/>
          <w:b/>
          <w:sz w:val="36"/>
          <w:szCs w:val="36"/>
        </w:rPr>
        <w:sectPr>
          <w:pgSz w:w="11907" w:h="16839"/>
          <w:pgMar w:top="1440" w:right="1588" w:bottom="1440" w:left="1588" w:header="720" w:footer="720" w:gutter="0"/>
          <w:cols w:space="720" w:num="1"/>
          <w:docGrid w:linePitch="286" w:charSpace="0"/>
        </w:sectPr>
      </w:pPr>
    </w:p>
    <w:p>
      <w:pPr>
        <w:snapToGrid w:val="0"/>
        <w:spacing w:line="400" w:lineRule="atLeast"/>
        <w:ind w:firstLine="723" w:firstLineChars="200"/>
        <w:jc w:val="center"/>
        <w:outlineLvl w:val="0"/>
        <w:rPr>
          <w:rFonts w:hint="eastAsia" w:ascii="仿宋_GB2312" w:hAnsi="宋体" w:eastAsia="仿宋_GB2312"/>
          <w:b/>
          <w:sz w:val="36"/>
          <w:szCs w:val="36"/>
        </w:rPr>
      </w:pPr>
      <w:r>
        <w:rPr>
          <w:rFonts w:hint="eastAsia" w:ascii="仿宋_GB2312" w:hAnsi="宋体" w:eastAsia="仿宋_GB2312"/>
          <w:b/>
          <w:sz w:val="36"/>
          <w:szCs w:val="36"/>
        </w:rPr>
        <w:t>第六部分  质疑提出和处理</w:t>
      </w:r>
    </w:p>
    <w:p>
      <w:pPr>
        <w:pStyle w:val="5"/>
        <w:snapToGrid w:val="0"/>
        <w:spacing w:line="400" w:lineRule="atLeast"/>
        <w:ind w:left="0" w:leftChars="0" w:firstLine="640" w:firstLineChars="200"/>
        <w:contextualSpacing/>
        <w:rPr>
          <w:rFonts w:ascii="仿宋_GB2312" w:hAnsi="宋体" w:eastAsia="仿宋_GB2312"/>
          <w:sz w:val="32"/>
          <w:szCs w:val="32"/>
        </w:rPr>
      </w:pPr>
    </w:p>
    <w:p>
      <w:pPr>
        <w:snapToGrid w:val="0"/>
        <w:spacing w:after="120" w:line="400" w:lineRule="atLeast"/>
        <w:ind w:firstLine="422" w:firstLineChars="200"/>
        <w:contextualSpacing/>
        <w:rPr>
          <w:rFonts w:eastAsia="仿宋_GB2312"/>
          <w:sz w:val="32"/>
          <w:szCs w:val="32"/>
        </w:rPr>
      </w:pPr>
      <w:r>
        <w:rPr>
          <w:b/>
          <w:bCs/>
          <w:u w:val="thick" w:color="FF0000"/>
        </w:rPr>
        <w:t>质疑函格式参见附件</w:t>
      </w:r>
      <w:r>
        <w:rPr>
          <w:b/>
          <w:bCs/>
        </w:rPr>
        <w:t>。</w:t>
      </w:r>
    </w:p>
    <w:p>
      <w:pPr>
        <w:pStyle w:val="5"/>
        <w:snapToGrid w:val="0"/>
        <w:spacing w:line="480" w:lineRule="exact"/>
        <w:ind w:firstLine="480" w:firstLineChars="200"/>
        <w:contextualSpacing/>
        <w:rPr>
          <w:sz w:val="24"/>
        </w:rPr>
      </w:pPr>
      <w:r>
        <w:rPr>
          <w:sz w:val="24"/>
        </w:rPr>
        <w:t>一、质疑的提出</w:t>
      </w:r>
    </w:p>
    <w:p>
      <w:pPr>
        <w:pStyle w:val="5"/>
        <w:snapToGrid w:val="0"/>
        <w:spacing w:line="480" w:lineRule="exact"/>
        <w:ind w:firstLine="480" w:firstLineChars="200"/>
        <w:contextualSpacing/>
        <w:rPr>
          <w:sz w:val="24"/>
        </w:rPr>
      </w:pPr>
      <w:r>
        <w:rPr>
          <w:sz w:val="24"/>
        </w:rPr>
        <w:t xml:space="preserve">(一)质疑人的身份要求      </w:t>
      </w:r>
    </w:p>
    <w:p>
      <w:pPr>
        <w:pStyle w:val="5"/>
        <w:snapToGrid w:val="0"/>
        <w:spacing w:line="480" w:lineRule="exact"/>
        <w:ind w:firstLine="480" w:firstLineChars="200"/>
        <w:contextualSpacing/>
        <w:rPr>
          <w:sz w:val="24"/>
        </w:rPr>
      </w:pPr>
      <w:r>
        <w:rPr>
          <w:sz w:val="24"/>
        </w:rPr>
        <w:t>1.提出质疑的供应商应当是参与所质疑项目采购活动的供应商。</w:t>
      </w:r>
    </w:p>
    <w:p>
      <w:pPr>
        <w:pStyle w:val="5"/>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2.潜在供应商已依法获取其可质疑的采购文件的，可以对该文件提出质疑。对采购文件提出质疑的，应当在获取采购文件或者采购文件公告期限届满之日起7个工作日内提出。</w:t>
      </w:r>
    </w:p>
    <w:p>
      <w:pPr>
        <w:pStyle w:val="5"/>
        <w:snapToGrid w:val="0"/>
        <w:spacing w:line="480" w:lineRule="exact"/>
        <w:ind w:firstLine="480" w:firstLineChars="200"/>
        <w:contextualSpacing/>
        <w:rPr>
          <w:sz w:val="24"/>
        </w:rPr>
      </w:pPr>
      <w:r>
        <w:rPr>
          <w:sz w:val="24"/>
        </w:rPr>
        <w:t xml:space="preserve">(二)质疑提出的格式要求   </w:t>
      </w:r>
    </w:p>
    <w:p>
      <w:pPr>
        <w:pStyle w:val="5"/>
        <w:snapToGrid w:val="0"/>
        <w:spacing w:line="480" w:lineRule="exact"/>
        <w:ind w:firstLine="480" w:firstLineChars="200"/>
        <w:contextualSpacing/>
        <w:rPr>
          <w:sz w:val="24"/>
        </w:rPr>
      </w:pPr>
      <w:r>
        <w:rPr>
          <w:sz w:val="24"/>
        </w:rPr>
        <w:t>1.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pPr>
        <w:pStyle w:val="5"/>
        <w:snapToGrid w:val="0"/>
        <w:spacing w:line="480" w:lineRule="exact"/>
        <w:ind w:firstLine="480" w:firstLineChars="200"/>
        <w:contextualSpacing/>
        <w:rPr>
          <w:sz w:val="24"/>
        </w:rPr>
      </w:pPr>
      <w:r>
        <w:rPr>
          <w:sz w:val="24"/>
        </w:rPr>
        <w:t xml:space="preserve">2.质疑函应包括：    </w:t>
      </w:r>
    </w:p>
    <w:p>
      <w:pPr>
        <w:pStyle w:val="5"/>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pPr>
        <w:pStyle w:val="5"/>
        <w:snapToGrid w:val="0"/>
        <w:spacing w:line="480" w:lineRule="exact"/>
        <w:ind w:firstLine="480" w:firstLineChars="200"/>
        <w:contextualSpacing/>
        <w:rPr>
          <w:sz w:val="24"/>
        </w:rPr>
      </w:pPr>
      <w:r>
        <w:rPr>
          <w:sz w:val="24"/>
        </w:rPr>
        <w:t>（2）质疑项目的名称、编号；</w:t>
      </w:r>
    </w:p>
    <w:p>
      <w:pPr>
        <w:pStyle w:val="5"/>
        <w:snapToGrid w:val="0"/>
        <w:spacing w:line="480" w:lineRule="exact"/>
        <w:ind w:firstLine="480" w:firstLineChars="200"/>
        <w:contextualSpacing/>
        <w:rPr>
          <w:sz w:val="24"/>
        </w:rPr>
      </w:pPr>
      <w:r>
        <w:rPr>
          <w:sz w:val="24"/>
        </w:rPr>
        <w:t>（3）具体、明确的质疑事项和与质疑事项相关的请求；</w:t>
      </w:r>
    </w:p>
    <w:p>
      <w:pPr>
        <w:pStyle w:val="5"/>
        <w:snapToGrid w:val="0"/>
        <w:spacing w:line="480" w:lineRule="exact"/>
        <w:ind w:firstLine="480" w:firstLineChars="200"/>
        <w:contextualSpacing/>
        <w:rPr>
          <w:sz w:val="24"/>
        </w:rPr>
      </w:pPr>
      <w:r>
        <w:rPr>
          <w:sz w:val="24"/>
        </w:rPr>
        <w:t>（4）事实依据；</w:t>
      </w:r>
    </w:p>
    <w:p>
      <w:pPr>
        <w:pStyle w:val="5"/>
        <w:snapToGrid w:val="0"/>
        <w:spacing w:line="480" w:lineRule="exact"/>
        <w:ind w:firstLine="480" w:firstLineChars="200"/>
        <w:contextualSpacing/>
        <w:rPr>
          <w:sz w:val="24"/>
        </w:rPr>
      </w:pPr>
      <w:r>
        <w:rPr>
          <w:sz w:val="24"/>
        </w:rPr>
        <w:t xml:space="preserve">（5）必要的法律依据；                          </w:t>
      </w:r>
    </w:p>
    <w:p>
      <w:pPr>
        <w:pStyle w:val="5"/>
        <w:snapToGrid w:val="0"/>
        <w:spacing w:line="480" w:lineRule="exact"/>
        <w:ind w:firstLine="480" w:firstLineChars="200"/>
        <w:contextualSpacing/>
        <w:rPr>
          <w:sz w:val="24"/>
        </w:rPr>
      </w:pPr>
      <w:r>
        <w:rPr>
          <w:sz w:val="24"/>
        </w:rPr>
        <w:t>（6）提出质疑的日期。</w:t>
      </w:r>
    </w:p>
    <w:p>
      <w:pPr>
        <w:pStyle w:val="5"/>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pPr>
        <w:pStyle w:val="5"/>
        <w:snapToGrid w:val="0"/>
        <w:spacing w:line="480" w:lineRule="exact"/>
        <w:ind w:firstLine="480" w:firstLineChars="200"/>
        <w:contextualSpacing/>
        <w:rPr>
          <w:sz w:val="24"/>
        </w:rPr>
      </w:pPr>
      <w:r>
        <w:rPr>
          <w:sz w:val="24"/>
        </w:rPr>
        <w:t>3.质疑函需遵循的原则：</w:t>
      </w:r>
    </w:p>
    <w:p>
      <w:pPr>
        <w:pStyle w:val="5"/>
        <w:snapToGrid w:val="0"/>
        <w:spacing w:line="480" w:lineRule="exact"/>
        <w:ind w:firstLine="480" w:firstLineChars="200"/>
        <w:contextualSpacing/>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5"/>
        <w:snapToGrid w:val="0"/>
        <w:spacing w:line="480" w:lineRule="exact"/>
        <w:ind w:firstLine="480" w:firstLineChars="200"/>
        <w:contextualSpacing/>
        <w:rPr>
          <w:sz w:val="24"/>
        </w:rPr>
      </w:pPr>
      <w:r>
        <w:rPr>
          <w:sz w:val="24"/>
        </w:rPr>
        <w:t>（三）质疑提出的时效要求</w:t>
      </w:r>
    </w:p>
    <w:p>
      <w:pPr>
        <w:pStyle w:val="5"/>
        <w:snapToGrid w:val="0"/>
        <w:spacing w:line="480" w:lineRule="exact"/>
        <w:ind w:firstLine="480" w:firstLineChars="200"/>
        <w:contextualSpacing/>
        <w:rPr>
          <w:sz w:val="24"/>
        </w:rPr>
      </w:pPr>
      <w:r>
        <w:rPr>
          <w:sz w:val="24"/>
        </w:rPr>
        <w:t>1.</w:t>
      </w:r>
      <w:r>
        <w:rPr>
          <w:rFonts w:hint="eastAsia"/>
          <w:sz w:val="24"/>
        </w:rPr>
        <w:t>供应商</w:t>
      </w:r>
      <w:r>
        <w:rPr>
          <w:sz w:val="24"/>
        </w:rPr>
        <w:t xml:space="preserve">认为采购文件、采购过程和采购结果使自己的权益受到损害的，可以在知道或应知其权益受到损害之日起七个工作日内，以书面形式向采购人、采购代理机构提出质疑。上述应知其权益受到损害之日，是指：                       </w:t>
      </w:r>
    </w:p>
    <w:p>
      <w:pPr>
        <w:pStyle w:val="5"/>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pPr>
        <w:pStyle w:val="5"/>
        <w:snapToGrid w:val="0"/>
        <w:spacing w:line="480" w:lineRule="exact"/>
        <w:ind w:firstLine="480" w:firstLineChars="200"/>
        <w:contextualSpacing/>
        <w:rPr>
          <w:sz w:val="24"/>
        </w:rPr>
      </w:pPr>
      <w:r>
        <w:rPr>
          <w:sz w:val="24"/>
        </w:rPr>
        <w:t>（2）对采购过程提出质疑的，为各采购程序环节结束之日；</w:t>
      </w:r>
    </w:p>
    <w:p>
      <w:pPr>
        <w:pStyle w:val="5"/>
        <w:snapToGrid w:val="0"/>
        <w:spacing w:line="480" w:lineRule="exact"/>
        <w:ind w:firstLine="480" w:firstLineChars="200"/>
        <w:contextualSpacing/>
        <w:rPr>
          <w:sz w:val="24"/>
        </w:rPr>
      </w:pPr>
      <w:r>
        <w:rPr>
          <w:sz w:val="24"/>
        </w:rPr>
        <w:t>（3）对中标或者成交结果提出质疑的，为中标或者成交结果公告期限届满之日。</w:t>
      </w:r>
    </w:p>
    <w:p>
      <w:pPr>
        <w:pStyle w:val="5"/>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pPr>
        <w:pStyle w:val="5"/>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pPr>
        <w:pStyle w:val="5"/>
        <w:snapToGrid w:val="0"/>
        <w:spacing w:line="480" w:lineRule="exact"/>
        <w:ind w:firstLine="480" w:firstLineChars="200"/>
        <w:contextualSpacing/>
        <w:rPr>
          <w:sz w:val="24"/>
        </w:rPr>
      </w:pPr>
      <w:r>
        <w:rPr>
          <w:sz w:val="24"/>
        </w:rPr>
        <w:t>二、《质疑函》的受理和答复</w:t>
      </w:r>
    </w:p>
    <w:p>
      <w:pPr>
        <w:pStyle w:val="5"/>
        <w:snapToGrid w:val="0"/>
        <w:spacing w:line="480" w:lineRule="exact"/>
        <w:ind w:firstLine="480" w:firstLineChars="200"/>
        <w:contextualSpacing/>
        <w:rPr>
          <w:sz w:val="24"/>
        </w:rPr>
      </w:pPr>
      <w:r>
        <w:rPr>
          <w:sz w:val="24"/>
        </w:rPr>
        <w:t>1.采购人、采购代理机构收到质疑函后，将对质疑的形式和内容进行审查，如质疑函内容、格式不符合规定，需告知质疑人进行补正。</w:t>
      </w:r>
    </w:p>
    <w:p>
      <w:pPr>
        <w:pStyle w:val="5"/>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pPr>
        <w:pStyle w:val="5"/>
        <w:snapToGrid w:val="0"/>
        <w:spacing w:line="480" w:lineRule="exact"/>
        <w:ind w:firstLine="480" w:firstLineChars="200"/>
        <w:contextualSpacing/>
        <w:rPr>
          <w:sz w:val="24"/>
        </w:rPr>
      </w:pPr>
      <w:r>
        <w:rPr>
          <w:sz w:val="24"/>
        </w:rPr>
        <w:t>3.采购人、采购代理机构答复供应商质疑应当采用书面方式并依法送达，质疑供应商或其委托代理人拒绝签收的视为已经送达。</w:t>
      </w:r>
    </w:p>
    <w:p>
      <w:pPr>
        <w:pStyle w:val="5"/>
        <w:snapToGrid w:val="0"/>
        <w:spacing w:line="480" w:lineRule="exact"/>
        <w:ind w:firstLine="480" w:firstLineChars="200"/>
        <w:contextualSpacing/>
        <w:rPr>
          <w:sz w:val="24"/>
        </w:rPr>
      </w:pPr>
      <w:r>
        <w:rPr>
          <w:sz w:val="24"/>
        </w:rPr>
        <w:t>4.采购人负责供应商质疑答复。采购人委托采购代理机构采购的，采购代理机构在委托授权范围内作出答复。</w:t>
      </w:r>
    </w:p>
    <w:p>
      <w:pPr>
        <w:pStyle w:val="5"/>
        <w:snapToGrid w:val="0"/>
        <w:spacing w:line="480" w:lineRule="exact"/>
        <w:ind w:firstLine="480" w:firstLineChars="200"/>
        <w:contextualSpacing/>
        <w:rPr>
          <w:sz w:val="24"/>
        </w:rPr>
      </w:pPr>
      <w:r>
        <w:rPr>
          <w:sz w:val="24"/>
        </w:rPr>
        <w:t>三、质疑处理</w:t>
      </w:r>
    </w:p>
    <w:p>
      <w:pPr>
        <w:pStyle w:val="5"/>
        <w:snapToGrid w:val="0"/>
        <w:spacing w:line="480" w:lineRule="exact"/>
        <w:ind w:firstLine="480" w:firstLineChars="200"/>
        <w:contextualSpacing/>
        <w:rPr>
          <w:sz w:val="24"/>
        </w:rPr>
      </w:pPr>
      <w:r>
        <w:rPr>
          <w:sz w:val="24"/>
        </w:rPr>
        <w:t>1. 质疑成立的处理</w:t>
      </w:r>
    </w:p>
    <w:p>
      <w:pPr>
        <w:pStyle w:val="5"/>
        <w:snapToGrid w:val="0"/>
        <w:spacing w:line="480" w:lineRule="exact"/>
        <w:ind w:firstLine="480" w:firstLineChars="200"/>
        <w:contextualSpacing/>
        <w:rPr>
          <w:sz w:val="24"/>
        </w:rPr>
      </w:pPr>
      <w:r>
        <w:rPr>
          <w:sz w:val="24"/>
        </w:rPr>
        <w:t xml:space="preserve">（1）对于内容、格式符合规定的质疑函，采购人、采购代理机构在收到投标供应商的书面质疑后七个工作日内作出书面答复，但答复的内容不得涉及商业秘密。                       </w:t>
      </w:r>
    </w:p>
    <w:p>
      <w:pPr>
        <w:pStyle w:val="5"/>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pPr>
        <w:pStyle w:val="5"/>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（3）对采购过程、中标或者成交结果提出的质疑，合格供应商符合法定数量时，可以从合格的候选人中另行确定中标、成交供应商的，应当依法另行确定中标供应商；否则应当重新开展采购活动。</w:t>
      </w:r>
    </w:p>
    <w:p>
      <w:pPr>
        <w:pStyle w:val="5"/>
        <w:snapToGrid w:val="0"/>
        <w:spacing w:line="480" w:lineRule="exact"/>
        <w:ind w:firstLine="480" w:firstLineChars="200"/>
        <w:contextualSpacing/>
        <w:rPr>
          <w:sz w:val="24"/>
        </w:rPr>
      </w:pPr>
      <w:r>
        <w:rPr>
          <w:sz w:val="24"/>
        </w:rPr>
        <w:t>质疑答复导致中标、成交结果改变的，采购人或者采购代理机构应当将有关情况书面报告本级财政部门。</w:t>
      </w:r>
    </w:p>
    <w:p>
      <w:pPr>
        <w:pStyle w:val="5"/>
        <w:snapToGrid w:val="0"/>
        <w:spacing w:line="480" w:lineRule="exact"/>
        <w:ind w:firstLine="480" w:firstLineChars="200"/>
        <w:contextualSpacing/>
        <w:rPr>
          <w:sz w:val="24"/>
        </w:rPr>
      </w:pPr>
      <w:r>
        <w:rPr>
          <w:sz w:val="24"/>
        </w:rPr>
        <w:t>2.质疑不成立的处理</w:t>
      </w:r>
    </w:p>
    <w:p>
      <w:pPr>
        <w:pStyle w:val="5"/>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pPr>
        <w:pStyle w:val="5"/>
        <w:snapToGrid w:val="0"/>
        <w:spacing w:line="480" w:lineRule="exact"/>
        <w:ind w:firstLine="480" w:firstLineChars="200"/>
        <w:contextualSpacing/>
        <w:rPr>
          <w:sz w:val="24"/>
        </w:rPr>
      </w:pPr>
      <w:r>
        <w:rPr>
          <w:sz w:val="24"/>
        </w:rPr>
        <w:t xml:space="preserve">3.虚假质疑的处理          </w:t>
      </w:r>
    </w:p>
    <w:p>
      <w:pPr>
        <w:pStyle w:val="5"/>
        <w:snapToGrid w:val="0"/>
        <w:spacing w:line="480" w:lineRule="exact"/>
        <w:ind w:firstLine="480" w:firstLineChars="200"/>
        <w:contextualSpacing/>
        <w:rPr>
          <w:rFonts w:ascii="Times New Roman" w:hAnsi="Times New Roman" w:eastAsia="宋体" w:cs="Times New Roman"/>
          <w:sz w:val="24"/>
          <w:lang w:val="zh-CN"/>
        </w:rPr>
      </w:pPr>
      <w:r>
        <w:rPr>
          <w:rFonts w:hint="eastAsia" w:ascii="Times New Roman" w:hAnsi="Times New Roman" w:eastAsia="宋体" w:cs="Times New Roman"/>
          <w:sz w:val="24"/>
          <w:lang w:val="zh-CN"/>
        </w:rPr>
        <w:t xml:space="preserve">（1）供应商提出书面质疑必须有理、有据，不得恶意质疑或提交虚假质疑。否则，一经查实，采购人有权依据采购的有关规定，报请采购监管部门对该供应商进行相应的行政处罚。                          </w:t>
      </w:r>
    </w:p>
    <w:p>
      <w:pPr>
        <w:pStyle w:val="5"/>
        <w:snapToGrid w:val="0"/>
        <w:spacing w:line="480" w:lineRule="exact"/>
        <w:ind w:firstLine="480" w:firstLineChars="200"/>
        <w:contextualSpacing/>
        <w:rPr>
          <w:rFonts w:ascii="Times New Roman" w:hAnsi="Times New Roman" w:eastAsia="宋体" w:cs="Times New Roman"/>
          <w:sz w:val="24"/>
          <w:lang w:val="zh-CN"/>
        </w:rPr>
      </w:pPr>
      <w:r>
        <w:rPr>
          <w:rFonts w:hint="eastAsia" w:ascii="Times New Roman" w:hAnsi="Times New Roman" w:eastAsia="宋体" w:cs="Times New Roman"/>
          <w:sz w:val="24"/>
          <w:lang w:val="zh-CN"/>
        </w:rPr>
        <w:t>（2）在江苏省范围内一年累计三次以上质疑，均查无实据的供应商将按失信行为记入该注册供应商诚信档案中。</w:t>
      </w:r>
    </w:p>
    <w:p>
      <w:pPr>
        <w:pStyle w:val="5"/>
        <w:snapToGrid w:val="0"/>
        <w:spacing w:line="480" w:lineRule="exact"/>
        <w:ind w:firstLine="480" w:firstLineChars="200"/>
        <w:contextualSpacing/>
        <w:rPr>
          <w:rFonts w:ascii="Times New Roman" w:hAnsi="Times New Roman" w:eastAsia="宋体" w:cs="Times New Roman"/>
          <w:sz w:val="24"/>
        </w:rPr>
        <w:sectPr>
          <w:pgSz w:w="11907" w:h="16839"/>
          <w:pgMar w:top="1418" w:right="1588" w:bottom="1418" w:left="1588" w:header="851" w:footer="851" w:gutter="0"/>
          <w:cols w:space="720" w:num="1"/>
          <w:docGrid w:linePitch="286" w:charSpace="0"/>
        </w:sectPr>
      </w:pPr>
      <w:r>
        <w:rPr>
          <w:rFonts w:hint="eastAsia" w:ascii="Times New Roman" w:hAnsi="Times New Roman" w:eastAsia="宋体" w:cs="Times New Roman"/>
          <w:sz w:val="24"/>
          <w:lang w:val="zh-CN"/>
        </w:rPr>
        <w:t>（3）采购代理机构或采购人受理质疑和答复相关咨询，联系电话详见竞争性</w:t>
      </w:r>
      <w:r>
        <w:rPr>
          <w:rFonts w:hint="eastAsia" w:ascii="Times New Roman" w:hAnsi="Times New Roman" w:eastAsia="宋体" w:cs="Times New Roman"/>
          <w:sz w:val="24"/>
          <w:lang w:val="en-US" w:eastAsia="zh-CN"/>
        </w:rPr>
        <w:t>谈判</w:t>
      </w:r>
      <w:r>
        <w:rPr>
          <w:rFonts w:hint="eastAsia" w:ascii="Times New Roman" w:hAnsi="Times New Roman" w:eastAsia="宋体" w:cs="Times New Roman"/>
          <w:sz w:val="24"/>
          <w:lang w:val="zh-CN"/>
        </w:rPr>
        <w:t>公告。</w:t>
      </w:r>
    </w:p>
    <w:p>
      <w:pPr>
        <w:autoSpaceDE w:val="0"/>
        <w:autoSpaceDN w:val="0"/>
        <w:adjustRightInd w:val="0"/>
        <w:snapToGrid w:val="0"/>
        <w:spacing w:line="300" w:lineRule="auto"/>
        <w:ind w:left="4513" w:right="210" w:hanging="4513"/>
        <w:jc w:val="center"/>
        <w:rPr>
          <w:rFonts w:hint="eastAsia" w:ascii="仿宋_GB2312" w:eastAsia="仿宋_GB2312"/>
          <w:b/>
          <w:bCs/>
          <w:sz w:val="36"/>
          <w:szCs w:val="36"/>
          <w:lang w:val="zh-CN"/>
        </w:rPr>
      </w:pPr>
      <w:r>
        <w:rPr>
          <w:rFonts w:hint="eastAsia" w:ascii="仿宋_GB2312" w:eastAsia="仿宋_GB2312"/>
          <w:b/>
          <w:bCs/>
          <w:sz w:val="36"/>
          <w:szCs w:val="36"/>
          <w:lang w:val="zh-CN"/>
        </w:rPr>
        <w:t>第七部分  响应文件组成</w:t>
      </w:r>
    </w:p>
    <w:p>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pPr>
        <w:snapToGrid w:val="0"/>
        <w:spacing w:line="480" w:lineRule="exact"/>
        <w:ind w:firstLine="472" w:firstLineChars="196"/>
        <w:contextualSpacing/>
        <w:rPr>
          <w:b/>
          <w:sz w:val="24"/>
        </w:rPr>
      </w:pPr>
      <w:r>
        <w:rPr>
          <w:b/>
          <w:sz w:val="24"/>
        </w:rPr>
        <w:t>一、资格审查</w:t>
      </w:r>
      <w:r>
        <w:rPr>
          <w:rFonts w:hint="eastAsia"/>
          <w:b/>
          <w:sz w:val="24"/>
        </w:rPr>
        <w:t>文件</w:t>
      </w:r>
      <w:r>
        <w:rPr>
          <w:b/>
          <w:sz w:val="24"/>
        </w:rPr>
        <w:t>（不能出现报价、商务技术标）</w:t>
      </w:r>
    </w:p>
    <w:p>
      <w:pPr>
        <w:numPr>
          <w:ilvl w:val="0"/>
          <w:numId w:val="2"/>
        </w:numPr>
        <w:snapToGrid w:val="0"/>
        <w:spacing w:line="440" w:lineRule="exact"/>
        <w:ind w:firstLine="480" w:firstLineChars="200"/>
        <w:contextualSpacing/>
        <w:rPr>
          <w:kern w:val="0"/>
          <w:sz w:val="24"/>
          <w:szCs w:val="20"/>
          <w:lang w:val="zh-CN"/>
        </w:rPr>
      </w:pPr>
      <w:r>
        <w:rPr>
          <w:rFonts w:hint="eastAsia"/>
          <w:sz w:val="24"/>
          <w:lang w:val="en-US" w:eastAsia="zh-CN"/>
        </w:rPr>
        <w:t>供应商</w:t>
      </w:r>
      <w:r>
        <w:rPr>
          <w:rFonts w:hint="eastAsia"/>
          <w:sz w:val="24"/>
        </w:rPr>
        <w:t>声明函</w:t>
      </w:r>
      <w:r>
        <w:rPr>
          <w:kern w:val="0"/>
          <w:sz w:val="24"/>
          <w:szCs w:val="20"/>
          <w:lang w:val="zh-CN"/>
        </w:rPr>
        <w:t>；</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法定代表人身份证明书；</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授权</w:t>
      </w:r>
      <w:r>
        <w:rPr>
          <w:kern w:val="0"/>
          <w:sz w:val="24"/>
          <w:szCs w:val="20"/>
          <w:lang w:val="zh-CN"/>
        </w:rPr>
        <w:t>代表本人身份证复印件；</w:t>
      </w:r>
      <w:r>
        <w:rPr>
          <w:rFonts w:hint="eastAsia"/>
          <w:kern w:val="0"/>
          <w:sz w:val="24"/>
          <w:szCs w:val="20"/>
          <w:lang w:val="zh-CN"/>
        </w:rPr>
        <w:t>（</w:t>
      </w:r>
      <w:r>
        <w:rPr>
          <w:rFonts w:hint="eastAsia"/>
          <w:kern w:val="0"/>
          <w:sz w:val="24"/>
          <w:szCs w:val="20"/>
          <w:lang w:val="en-US" w:eastAsia="zh-CN"/>
        </w:rPr>
        <w:t>如有授权</w:t>
      </w:r>
      <w:r>
        <w:rPr>
          <w:rFonts w:hint="eastAsia"/>
          <w:kern w:val="0"/>
          <w:sz w:val="24"/>
          <w:szCs w:val="20"/>
          <w:lang w:val="zh-CN"/>
        </w:rPr>
        <w:t>）</w:t>
      </w:r>
    </w:p>
    <w:p>
      <w:pPr>
        <w:numPr>
          <w:ilvl w:val="0"/>
          <w:numId w:val="2"/>
        </w:numPr>
        <w:snapToGrid w:val="0"/>
        <w:spacing w:line="440" w:lineRule="exact"/>
        <w:ind w:firstLine="480" w:firstLineChars="200"/>
        <w:contextualSpacing/>
        <w:rPr>
          <w:rFonts w:hint="eastAsia"/>
          <w:sz w:val="24"/>
          <w:lang w:val="zh-CN"/>
        </w:rPr>
      </w:pPr>
      <w:r>
        <w:rPr>
          <w:rFonts w:hint="eastAsia"/>
          <w:sz w:val="24"/>
          <w:lang w:val="zh-CN"/>
        </w:rPr>
        <w:t>供应商信用承诺书；</w:t>
      </w:r>
    </w:p>
    <w:p>
      <w:pPr>
        <w:numPr>
          <w:ilvl w:val="0"/>
          <w:numId w:val="2"/>
        </w:numPr>
        <w:snapToGrid w:val="0"/>
        <w:spacing w:line="440" w:lineRule="exact"/>
        <w:ind w:firstLine="480" w:firstLineChars="200"/>
        <w:contextualSpacing/>
        <w:rPr>
          <w:rFonts w:hint="eastAsia"/>
          <w:color w:val="auto"/>
          <w:sz w:val="24"/>
          <w:lang w:val="en-US" w:eastAsia="zh-CN"/>
        </w:rPr>
      </w:pPr>
      <w:r>
        <w:rPr>
          <w:rFonts w:hint="eastAsia"/>
          <w:color w:val="auto"/>
          <w:sz w:val="24"/>
          <w:lang w:val="zh-CN"/>
        </w:rPr>
        <w:t>供应商具有空调冷却塔供货及安装业绩。</w:t>
      </w:r>
      <w:r>
        <w:rPr>
          <w:rFonts w:hint="eastAsia"/>
          <w:color w:val="auto"/>
          <w:sz w:val="24"/>
          <w:lang w:val="en-US" w:eastAsia="zh-CN"/>
        </w:rPr>
        <w:t>提供有效的合同复印件并加盖供应商单位公章。</w:t>
      </w:r>
    </w:p>
    <w:p>
      <w:pPr>
        <w:numPr>
          <w:ilvl w:val="0"/>
          <w:numId w:val="2"/>
        </w:numPr>
        <w:snapToGrid w:val="0"/>
        <w:spacing w:line="440" w:lineRule="exact"/>
        <w:ind w:firstLine="480" w:firstLineChars="200"/>
        <w:contextualSpacing/>
        <w:rPr>
          <w:rFonts w:hint="eastAsia"/>
          <w:sz w:val="24"/>
          <w:lang w:val="zh-CN"/>
        </w:rPr>
      </w:pPr>
      <w:r>
        <w:rPr>
          <w:rFonts w:hint="eastAsia"/>
          <w:sz w:val="24"/>
          <w:lang w:val="zh-CN"/>
        </w:rPr>
        <w:t>其它需要提交的资格审查证明材料。</w:t>
      </w:r>
    </w:p>
    <w:p>
      <w:pPr>
        <w:pStyle w:val="13"/>
        <w:snapToGrid w:val="0"/>
        <w:spacing w:line="480" w:lineRule="exact"/>
        <w:ind w:firstLine="482" w:firstLineChars="200"/>
        <w:rPr>
          <w:rFonts w:ascii="Times New Roman" w:hAnsi="Times New Roman" w:eastAsia="宋体"/>
          <w:b/>
          <w:bCs/>
          <w:kern w:val="0"/>
          <w:sz w:val="24"/>
          <w:szCs w:val="24"/>
          <w:lang w:val="zh-CN"/>
        </w:rPr>
      </w:pPr>
      <w:r>
        <w:rPr>
          <w:rFonts w:ascii="Times New Roman" w:hAnsi="Times New Roman" w:eastAsia="宋体"/>
          <w:b/>
          <w:sz w:val="24"/>
          <w:szCs w:val="24"/>
        </w:rPr>
        <w:t>二、商务技术文件</w:t>
      </w:r>
      <w:r>
        <w:rPr>
          <w:rFonts w:ascii="Times New Roman" w:hAnsi="Times New Roman" w:eastAsia="宋体"/>
          <w:b/>
          <w:bCs/>
          <w:kern w:val="0"/>
          <w:sz w:val="24"/>
          <w:szCs w:val="24"/>
          <w:lang w:val="zh-CN"/>
        </w:rPr>
        <w:t>（不能出现报价）</w:t>
      </w:r>
    </w:p>
    <w:p>
      <w:pPr>
        <w:numPr>
          <w:ilvl w:val="0"/>
          <w:numId w:val="3"/>
        </w:numPr>
        <w:snapToGrid w:val="0"/>
        <w:spacing w:line="440" w:lineRule="exact"/>
        <w:ind w:firstLine="480" w:firstLineChars="200"/>
        <w:contextualSpacing/>
        <w:rPr>
          <w:rFonts w:hint="eastAsia"/>
          <w:kern w:val="0"/>
          <w:sz w:val="24"/>
          <w:szCs w:val="20"/>
          <w:lang w:val="zh-CN"/>
        </w:rPr>
      </w:pPr>
      <w:r>
        <w:rPr>
          <w:rFonts w:hint="eastAsia"/>
          <w:kern w:val="0"/>
          <w:sz w:val="24"/>
          <w:szCs w:val="20"/>
          <w:lang w:val="zh-CN"/>
        </w:rPr>
        <w:t>供应商情况一览表；</w:t>
      </w:r>
    </w:p>
    <w:p>
      <w:pPr>
        <w:numPr>
          <w:ilvl w:val="0"/>
          <w:numId w:val="3"/>
        </w:numPr>
        <w:snapToGrid w:val="0"/>
        <w:spacing w:line="440" w:lineRule="exact"/>
        <w:ind w:firstLine="480" w:firstLineChars="200"/>
        <w:contextualSpacing/>
        <w:rPr>
          <w:rFonts w:hint="eastAsia"/>
          <w:kern w:val="0"/>
          <w:sz w:val="24"/>
          <w:szCs w:val="20"/>
          <w:lang w:val="zh-CN"/>
        </w:rPr>
      </w:pPr>
      <w:r>
        <w:rPr>
          <w:rFonts w:hint="eastAsia"/>
          <w:kern w:val="0"/>
          <w:sz w:val="24"/>
          <w:szCs w:val="20"/>
          <w:lang w:val="zh-CN"/>
        </w:rPr>
        <w:t>商务部分正负偏离表；</w:t>
      </w:r>
    </w:p>
    <w:p>
      <w:pPr>
        <w:numPr>
          <w:ilvl w:val="0"/>
          <w:numId w:val="3"/>
        </w:numPr>
        <w:snapToGrid w:val="0"/>
        <w:spacing w:line="440" w:lineRule="exact"/>
        <w:ind w:firstLine="480" w:firstLineChars="200"/>
        <w:contextualSpacing/>
        <w:rPr>
          <w:rFonts w:hint="eastAsia"/>
          <w:kern w:val="0"/>
          <w:sz w:val="24"/>
          <w:szCs w:val="20"/>
          <w:lang w:val="zh-CN"/>
        </w:rPr>
      </w:pPr>
      <w:r>
        <w:rPr>
          <w:rFonts w:hint="eastAsia"/>
          <w:kern w:val="0"/>
          <w:sz w:val="24"/>
          <w:szCs w:val="20"/>
          <w:lang w:val="zh-CN"/>
        </w:rPr>
        <w:t>技术部分正负偏离表；</w:t>
      </w:r>
    </w:p>
    <w:p>
      <w:pPr>
        <w:numPr>
          <w:ilvl w:val="0"/>
          <w:numId w:val="3"/>
        </w:numPr>
        <w:snapToGrid w:val="0"/>
        <w:spacing w:line="440" w:lineRule="exact"/>
        <w:ind w:firstLine="480" w:firstLineChars="200"/>
        <w:contextualSpacing/>
        <w:rPr>
          <w:rFonts w:hint="eastAsia"/>
          <w:kern w:val="0"/>
          <w:sz w:val="24"/>
          <w:szCs w:val="20"/>
          <w:lang w:val="en-US" w:eastAsia="zh-CN"/>
        </w:rPr>
      </w:pPr>
      <w:r>
        <w:rPr>
          <w:rFonts w:hint="eastAsia"/>
          <w:kern w:val="0"/>
          <w:sz w:val="24"/>
          <w:szCs w:val="20"/>
          <w:lang w:val="en-US" w:eastAsia="zh-CN"/>
        </w:rPr>
        <w:t>现场勘察承诺函；</w:t>
      </w:r>
    </w:p>
    <w:p>
      <w:pPr>
        <w:numPr>
          <w:ilvl w:val="0"/>
          <w:numId w:val="3"/>
        </w:numPr>
        <w:snapToGrid w:val="0"/>
        <w:spacing w:line="440" w:lineRule="exact"/>
        <w:ind w:firstLine="480" w:firstLineChars="200"/>
        <w:contextualSpacing/>
        <w:rPr>
          <w:rFonts w:hint="default"/>
          <w:kern w:val="0"/>
          <w:sz w:val="24"/>
          <w:szCs w:val="20"/>
          <w:lang w:val="en-US" w:eastAsia="zh-CN"/>
        </w:rPr>
      </w:pPr>
      <w:r>
        <w:rPr>
          <w:rFonts w:hint="eastAsia"/>
          <w:kern w:val="0"/>
          <w:sz w:val="24"/>
          <w:szCs w:val="20"/>
          <w:lang w:val="en-US" w:eastAsia="zh-CN"/>
        </w:rPr>
        <w:t>回收原冷却塔承诺函；</w:t>
      </w:r>
    </w:p>
    <w:p>
      <w:pPr>
        <w:numPr>
          <w:ilvl w:val="0"/>
          <w:numId w:val="3"/>
        </w:numPr>
        <w:snapToGrid w:val="0"/>
        <w:spacing w:line="440" w:lineRule="exact"/>
        <w:ind w:firstLine="480" w:firstLineChars="200"/>
        <w:contextualSpacing/>
        <w:rPr>
          <w:rFonts w:hint="eastAsia"/>
          <w:kern w:val="0"/>
          <w:sz w:val="24"/>
          <w:szCs w:val="20"/>
          <w:lang w:val="zh-CN"/>
        </w:rPr>
      </w:pPr>
      <w:r>
        <w:rPr>
          <w:rFonts w:hint="eastAsia"/>
          <w:kern w:val="0"/>
          <w:sz w:val="24"/>
          <w:szCs w:val="20"/>
          <w:lang w:val="zh-CN"/>
        </w:rPr>
        <w:t>供应商认为需要提交的其他商务技术材料。</w:t>
      </w:r>
    </w:p>
    <w:p>
      <w:pPr>
        <w:pStyle w:val="13"/>
        <w:snapToGrid w:val="0"/>
        <w:spacing w:line="480" w:lineRule="exact"/>
        <w:ind w:firstLine="482" w:firstLineChars="200"/>
        <w:rPr>
          <w:rFonts w:ascii="Times New Roman" w:hAnsi="Times New Roman" w:eastAsia="宋体"/>
          <w:b/>
          <w:sz w:val="24"/>
          <w:szCs w:val="24"/>
        </w:rPr>
      </w:pPr>
      <w:r>
        <w:rPr>
          <w:rFonts w:ascii="Times New Roman" w:hAnsi="Times New Roman" w:eastAsia="宋体"/>
          <w:b/>
          <w:sz w:val="24"/>
          <w:szCs w:val="24"/>
        </w:rPr>
        <w:t>三、</w:t>
      </w:r>
      <w:r>
        <w:rPr>
          <w:rFonts w:hint="eastAsia" w:ascii="Times New Roman" w:hAnsi="Times New Roman" w:eastAsia="宋体"/>
          <w:b/>
          <w:sz w:val="24"/>
          <w:szCs w:val="24"/>
        </w:rPr>
        <w:t>报价</w:t>
      </w:r>
      <w:r>
        <w:rPr>
          <w:rFonts w:ascii="Times New Roman" w:hAnsi="Times New Roman" w:eastAsia="宋体"/>
          <w:b/>
          <w:sz w:val="24"/>
          <w:szCs w:val="24"/>
        </w:rPr>
        <w:t>文件</w:t>
      </w:r>
    </w:p>
    <w:p>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sz w:val="24"/>
        </w:rPr>
      </w:pPr>
      <w:r>
        <w:rPr>
          <w:sz w:val="24"/>
        </w:rPr>
        <w:t>1、</w:t>
      </w:r>
      <w:r>
        <w:rPr>
          <w:rFonts w:ascii="Times New Roman" w:hAnsi="Times New Roman" w:eastAsia="宋体" w:cs="Times New Roman"/>
          <w:sz w:val="24"/>
        </w:rPr>
        <w:t>报价总表；</w:t>
      </w:r>
    </w:p>
    <w:p>
      <w:pPr>
        <w:tabs>
          <w:tab w:val="left" w:pos="3375"/>
        </w:tabs>
        <w:autoSpaceDE w:val="0"/>
        <w:autoSpaceDN w:val="0"/>
        <w:adjustRightInd w:val="0"/>
        <w:snapToGrid w:val="0"/>
        <w:spacing w:line="480" w:lineRule="exact"/>
        <w:ind w:left="1" w:firstLine="480" w:firstLineChars="200"/>
        <w:rPr>
          <w:rFonts w:hint="eastAsia"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分项</w:t>
      </w:r>
      <w:r>
        <w:rPr>
          <w:rFonts w:ascii="Times New Roman" w:hAnsi="Times New Roman" w:eastAsia="宋体" w:cs="Times New Roman"/>
          <w:sz w:val="24"/>
        </w:rPr>
        <w:t>报价明细表</w:t>
      </w:r>
      <w:r>
        <w:rPr>
          <w:rFonts w:hint="eastAsia" w:ascii="Times New Roman" w:hAnsi="Times New Roman" w:eastAsia="宋体" w:cs="Times New Roman"/>
          <w:sz w:val="24"/>
        </w:rPr>
        <w:t>；</w:t>
      </w:r>
    </w:p>
    <w:p>
      <w:pPr>
        <w:snapToGrid w:val="0"/>
        <w:spacing w:line="300" w:lineRule="auto"/>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t>附件1</w:t>
      </w:r>
    </w:p>
    <w:p>
      <w:pPr>
        <w:jc w:val="center"/>
        <w:rPr>
          <w:rFonts w:hint="eastAsia" w:ascii="宋体" w:hAnsi="宋体"/>
          <w:b/>
          <w:color w:val="000000"/>
          <w:sz w:val="30"/>
          <w:szCs w:val="30"/>
        </w:rPr>
      </w:pPr>
    </w:p>
    <w:p>
      <w:pPr>
        <w:jc w:val="center"/>
        <w:rPr>
          <w:rFonts w:hint="eastAsia" w:ascii="宋体" w:hAnsi="宋体"/>
          <w:b/>
          <w:color w:val="000000"/>
          <w:sz w:val="30"/>
          <w:szCs w:val="30"/>
        </w:rPr>
      </w:pPr>
      <w:r>
        <w:rPr>
          <w:rFonts w:hint="eastAsia" w:ascii="宋体" w:hAnsi="宋体"/>
          <w:b/>
          <w:color w:val="000000"/>
          <w:sz w:val="30"/>
          <w:szCs w:val="30"/>
        </w:rPr>
        <w:t>供应商声明函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pacing w:line="520" w:lineRule="exact"/>
        <w:ind w:firstLine="480" w:firstLineChars="200"/>
        <w:rPr>
          <w:b/>
          <w:bCs/>
          <w:sz w:val="24"/>
        </w:rPr>
      </w:pPr>
      <w:r>
        <w:rPr>
          <w:bCs/>
          <w:sz w:val="24"/>
        </w:rPr>
        <w:t>我单位参加</w:t>
      </w:r>
      <w:r>
        <w:rPr>
          <w:bCs/>
          <w:sz w:val="24"/>
          <w:szCs w:val="21"/>
          <w:u w:val="single"/>
        </w:rPr>
        <w:t xml:space="preserve">            </w:t>
      </w:r>
      <w:r>
        <w:rPr>
          <w:bCs/>
          <w:sz w:val="24"/>
          <w:szCs w:val="21"/>
        </w:rPr>
        <w:t>（项目名称）</w:t>
      </w:r>
      <w:r>
        <w:rPr>
          <w:rFonts w:hint="eastAsia"/>
          <w:bCs/>
          <w:sz w:val="24"/>
          <w:szCs w:val="21"/>
          <w:lang w:val="en-US" w:eastAsia="zh-CN"/>
        </w:rPr>
        <w:t>采购</w:t>
      </w:r>
      <w:r>
        <w:rPr>
          <w:bCs/>
          <w:sz w:val="24"/>
          <w:szCs w:val="21"/>
        </w:rPr>
        <w:t>活动。</w:t>
      </w:r>
      <w:r>
        <w:rPr>
          <w:bCs/>
          <w:sz w:val="24"/>
        </w:rPr>
        <w:t>我单位</w:t>
      </w:r>
      <w:r>
        <w:rPr>
          <w:bCs/>
          <w:sz w:val="24"/>
          <w:szCs w:val="21"/>
        </w:rPr>
        <w:t>声明如下：</w:t>
      </w:r>
    </w:p>
    <w:p>
      <w:pPr>
        <w:numPr>
          <w:ilvl w:val="0"/>
          <w:numId w:val="4"/>
        </w:numPr>
        <w:snapToGrid w:val="0"/>
        <w:spacing w:line="460" w:lineRule="exact"/>
        <w:ind w:firstLine="480" w:firstLineChars="200"/>
        <w:contextualSpacing/>
        <w:rPr>
          <w:kern w:val="0"/>
          <w:sz w:val="24"/>
          <w:lang w:val="zh-CN"/>
        </w:rPr>
      </w:pPr>
      <w:r>
        <w:rPr>
          <w:kern w:val="0"/>
          <w:sz w:val="24"/>
          <w:lang w:val="zh-CN"/>
        </w:rPr>
        <w:t>我单位具有独立承担民事责任的能力；</w:t>
      </w:r>
    </w:p>
    <w:p>
      <w:pPr>
        <w:numPr>
          <w:ilvl w:val="0"/>
          <w:numId w:val="4"/>
        </w:numPr>
        <w:snapToGrid w:val="0"/>
        <w:spacing w:line="460" w:lineRule="exact"/>
        <w:ind w:firstLine="480" w:firstLineChars="200"/>
        <w:contextualSpacing/>
        <w:rPr>
          <w:kern w:val="0"/>
          <w:sz w:val="24"/>
          <w:lang w:val="zh-CN"/>
        </w:rPr>
      </w:pPr>
      <w:r>
        <w:rPr>
          <w:kern w:val="0"/>
          <w:sz w:val="24"/>
          <w:lang w:val="zh-CN"/>
        </w:rPr>
        <w:t>我单位具有良好的商业信誉和健全的财务会计制度；</w:t>
      </w:r>
    </w:p>
    <w:p>
      <w:pPr>
        <w:numPr>
          <w:ilvl w:val="0"/>
          <w:numId w:val="4"/>
        </w:numPr>
        <w:snapToGrid w:val="0"/>
        <w:spacing w:line="460" w:lineRule="exact"/>
        <w:ind w:firstLine="480" w:firstLineChars="200"/>
        <w:contextualSpacing/>
        <w:rPr>
          <w:kern w:val="0"/>
          <w:sz w:val="24"/>
          <w:lang w:val="zh-CN"/>
        </w:rPr>
      </w:pPr>
      <w:r>
        <w:rPr>
          <w:kern w:val="0"/>
          <w:sz w:val="24"/>
          <w:lang w:val="zh-CN"/>
        </w:rPr>
        <w:t xml:space="preserve">我单位具有履行合同所必需的设备和专业技术能力； </w:t>
      </w:r>
    </w:p>
    <w:p>
      <w:pPr>
        <w:numPr>
          <w:ilvl w:val="0"/>
          <w:numId w:val="4"/>
        </w:numPr>
        <w:snapToGrid w:val="0"/>
        <w:spacing w:line="460" w:lineRule="exact"/>
        <w:ind w:firstLine="480" w:firstLineChars="200"/>
        <w:contextualSpacing/>
        <w:rPr>
          <w:kern w:val="0"/>
          <w:sz w:val="24"/>
          <w:lang w:val="zh-CN"/>
        </w:rPr>
      </w:pPr>
      <w:r>
        <w:rPr>
          <w:kern w:val="0"/>
          <w:sz w:val="24"/>
          <w:lang w:val="zh-CN"/>
        </w:rPr>
        <w:t>我单位有依法缴纳税收和社会保障资金的良好记录；</w:t>
      </w:r>
    </w:p>
    <w:p>
      <w:pPr>
        <w:numPr>
          <w:ilvl w:val="0"/>
          <w:numId w:val="4"/>
        </w:numPr>
        <w:snapToGrid w:val="0"/>
        <w:spacing w:line="460" w:lineRule="exact"/>
        <w:ind w:firstLine="480" w:firstLineChars="200"/>
        <w:contextualSpacing/>
        <w:rPr>
          <w:kern w:val="0"/>
          <w:sz w:val="24"/>
          <w:lang w:val="zh-CN"/>
        </w:rPr>
      </w:pPr>
      <w:r>
        <w:rPr>
          <w:kern w:val="0"/>
          <w:sz w:val="24"/>
          <w:lang w:val="zh-CN"/>
        </w:rPr>
        <w:t>我单位参加采购活动前三年内，在经营活动中没有重大违法记录；在</w:t>
      </w:r>
      <w:r>
        <w:rPr>
          <w:rFonts w:hint="eastAsia"/>
          <w:kern w:val="0"/>
          <w:sz w:val="24"/>
          <w:lang w:val="en-US" w:eastAsia="zh-CN"/>
        </w:rPr>
        <w:t>递交响应文件</w:t>
      </w:r>
      <w:r>
        <w:rPr>
          <w:kern w:val="0"/>
          <w:sz w:val="24"/>
          <w:lang w:val="zh-CN"/>
        </w:rPr>
        <w:t>截止时间节点，没有被“信用中国”网站（www.creditchina.gov.cn）列入失信被执行人、重大税收违法案件当事人名单、政府采购严重失信行为记录名单；</w:t>
      </w:r>
    </w:p>
    <w:p>
      <w:pPr>
        <w:numPr>
          <w:ilvl w:val="0"/>
          <w:numId w:val="4"/>
        </w:numPr>
        <w:snapToGrid w:val="0"/>
        <w:spacing w:line="460" w:lineRule="exact"/>
        <w:ind w:firstLine="480" w:firstLineChars="200"/>
        <w:contextualSpacing/>
        <w:rPr>
          <w:kern w:val="0"/>
          <w:sz w:val="24"/>
          <w:lang w:val="zh-CN"/>
        </w:rPr>
      </w:pPr>
      <w:r>
        <w:rPr>
          <w:kern w:val="0"/>
          <w:sz w:val="24"/>
          <w:lang w:val="zh-CN"/>
        </w:rPr>
        <w:t>我单位满足法律、行政法规规定的其他条件。</w:t>
      </w:r>
    </w:p>
    <w:p>
      <w:pPr>
        <w:spacing w:line="500" w:lineRule="exact"/>
        <w:ind w:firstLine="482"/>
        <w:rPr>
          <w:sz w:val="24"/>
        </w:rPr>
      </w:pPr>
    </w:p>
    <w:p>
      <w:pPr>
        <w:spacing w:line="460" w:lineRule="exact"/>
        <w:jc w:val="center"/>
        <w:rPr>
          <w:bCs/>
          <w:sz w:val="24"/>
          <w:szCs w:val="21"/>
        </w:rPr>
      </w:pPr>
      <w:r>
        <w:rPr>
          <w:bCs/>
          <w:sz w:val="24"/>
          <w:szCs w:val="21"/>
        </w:rPr>
        <w:t xml:space="preserve">                                     承诺人名称（盖单位公章）：</w:t>
      </w:r>
    </w:p>
    <w:p>
      <w:pPr>
        <w:spacing w:line="460" w:lineRule="exact"/>
        <w:jc w:val="right"/>
        <w:rPr>
          <w:bCs/>
          <w:sz w:val="24"/>
          <w:szCs w:val="21"/>
        </w:rPr>
      </w:pPr>
      <w:r>
        <w:rPr>
          <w:bCs/>
          <w:sz w:val="24"/>
          <w:szCs w:val="21"/>
        </w:rPr>
        <w:t xml:space="preserve">  </w:t>
      </w:r>
    </w:p>
    <w:p>
      <w:pPr>
        <w:spacing w:line="460" w:lineRule="exact"/>
        <w:jc w:val="right"/>
        <w:rPr>
          <w:rFonts w:hint="eastAsia" w:ascii="宋体" w:hAnsi="宋体"/>
          <w:bCs/>
          <w:color w:val="000000"/>
          <w:sz w:val="24"/>
          <w:szCs w:val="21"/>
        </w:rPr>
      </w:pPr>
      <w:r>
        <w:rPr>
          <w:bCs/>
          <w:sz w:val="24"/>
          <w:szCs w:val="21"/>
        </w:rPr>
        <w:t xml:space="preserve">                              日期：______年</w:t>
      </w:r>
      <w:r>
        <w:rPr>
          <w:bCs/>
          <w:sz w:val="24"/>
          <w:szCs w:val="21"/>
          <w:u w:val="single"/>
        </w:rPr>
        <w:t xml:space="preserve">    </w:t>
      </w:r>
      <w:r>
        <w:rPr>
          <w:bCs/>
          <w:sz w:val="24"/>
          <w:szCs w:val="21"/>
        </w:rPr>
        <w:t>月</w:t>
      </w:r>
      <w:r>
        <w:rPr>
          <w:bCs/>
          <w:sz w:val="24"/>
          <w:szCs w:val="21"/>
          <w:u w:val="single"/>
        </w:rPr>
        <w:t xml:space="preserve">    </w:t>
      </w:r>
      <w:r>
        <w:rPr>
          <w:bCs/>
          <w:sz w:val="24"/>
          <w:szCs w:val="21"/>
        </w:rPr>
        <w:t>日</w:t>
      </w:r>
    </w:p>
    <w:p>
      <w:pPr>
        <w:snapToGrid w:val="0"/>
        <w:spacing w:line="400" w:lineRule="exact"/>
        <w:contextualSpacing/>
        <w:rPr>
          <w:rFonts w:eastAsia="方正黑体_GBK"/>
          <w:kern w:val="0"/>
          <w:sz w:val="32"/>
          <w:szCs w:val="32"/>
          <w:lang w:val="zh-CN"/>
        </w:rPr>
        <w:sectPr>
          <w:headerReference r:id="rId5" w:type="default"/>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pPr>
        <w:spacing w:line="560" w:lineRule="exact"/>
        <w:jc w:val="center"/>
        <w:rPr>
          <w:rFonts w:ascii="宋体" w:hAnsi="宋体"/>
          <w:b/>
          <w:bCs/>
          <w:sz w:val="32"/>
          <w:szCs w:val="32"/>
        </w:rPr>
      </w:pPr>
      <w:r>
        <w:rPr>
          <w:rFonts w:hint="eastAsia" w:ascii="宋体" w:hAnsi="宋体"/>
          <w:b/>
          <w:bCs/>
          <w:sz w:val="32"/>
          <w:szCs w:val="32"/>
        </w:rPr>
        <w:t>法定代表人身份证明</w:t>
      </w:r>
    </w:p>
    <w:p>
      <w:pPr>
        <w:spacing w:line="480" w:lineRule="exact"/>
        <w:rPr>
          <w:rFonts w:ascii="宋体" w:hAnsi="宋体"/>
          <w:sz w:val="24"/>
        </w:rPr>
      </w:pPr>
    </w:p>
    <w:p>
      <w:pPr>
        <w:spacing w:line="480" w:lineRule="exact"/>
        <w:ind w:firstLine="480" w:firstLineChars="200"/>
        <w:rPr>
          <w:rFonts w:ascii="宋体" w:hAnsi="宋体"/>
          <w:sz w:val="24"/>
        </w:rPr>
      </w:pPr>
      <w:r>
        <w:rPr>
          <w:rFonts w:ascii="宋体" w:hAnsi="宋体"/>
          <w:sz w:val="24"/>
          <w:u w:val="single"/>
        </w:rPr>
        <w:t xml:space="preserve">        </w:t>
      </w:r>
      <w:r>
        <w:rPr>
          <w:rFonts w:hint="eastAsia" w:ascii="宋体" w:hAnsi="宋体"/>
          <w:sz w:val="24"/>
        </w:rPr>
        <w:t>先生/女士：</w:t>
      </w:r>
      <w:r>
        <w:rPr>
          <w:rFonts w:ascii="宋体" w:hAnsi="宋体"/>
          <w:sz w:val="24"/>
        </w:rPr>
        <w:t xml:space="preserve"> </w:t>
      </w: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u w:val="single"/>
        </w:rPr>
      </w:pPr>
      <w:r>
        <w:rPr>
          <w:rFonts w:hint="eastAsia" w:ascii="宋体" w:hAnsi="宋体"/>
          <w:sz w:val="24"/>
        </w:rPr>
        <w:t>身份证号码：</w:t>
      </w:r>
      <w:r>
        <w:rPr>
          <w:rFonts w:ascii="宋体" w:hAnsi="宋体"/>
          <w:sz w:val="24"/>
          <w:u w:val="single"/>
        </w:rPr>
        <w:t xml:space="preserve">                                               </w:t>
      </w:r>
    </w:p>
    <w:p>
      <w:pPr>
        <w:spacing w:line="480" w:lineRule="exact"/>
        <w:ind w:firstLine="480"/>
        <w:rPr>
          <w:rFonts w:ascii="宋体" w:hAnsi="宋体"/>
          <w:sz w:val="24"/>
        </w:rPr>
      </w:pPr>
    </w:p>
    <w:p>
      <w:pPr>
        <w:spacing w:line="600" w:lineRule="exact"/>
        <w:rPr>
          <w:rFonts w:ascii="宋体" w:hAnsi="宋体"/>
          <w:b/>
          <w:sz w:val="24"/>
        </w:rPr>
      </w:pPr>
      <w:r>
        <w:rPr>
          <w:rFonts w:hint="eastAsia" w:ascii="宋体" w:hAnsi="宋体"/>
          <w:b/>
          <w:sz w:val="24"/>
        </w:rPr>
        <w:t>注：提供法定代表人的身份证复印件盖公章</w:t>
      </w: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t>附件3</w:t>
      </w:r>
    </w:p>
    <w:p>
      <w:pPr>
        <w:jc w:val="center"/>
        <w:rPr>
          <w:rFonts w:ascii="Calibri" w:hAnsi="Calibri"/>
          <w:sz w:val="32"/>
          <w:szCs w:val="32"/>
        </w:rPr>
      </w:pPr>
      <w:r>
        <w:rPr>
          <w:rFonts w:hint="eastAsia" w:ascii="Calibri" w:hAnsi="Calibri"/>
          <w:b/>
          <w:bCs/>
          <w:sz w:val="32"/>
          <w:szCs w:val="32"/>
        </w:rPr>
        <w:t>法定代表人授权委托书</w:t>
      </w:r>
    </w:p>
    <w:p>
      <w:pPr>
        <w:rPr>
          <w:rFonts w:ascii="Calibri" w:hAnsi="Calibri"/>
          <w:sz w:val="32"/>
          <w:szCs w:val="32"/>
        </w:rPr>
      </w:pPr>
    </w:p>
    <w:p>
      <w:pPr>
        <w:spacing w:line="360" w:lineRule="auto"/>
        <w:ind w:firstLine="560" w:firstLineChars="200"/>
        <w:rPr>
          <w:rFonts w:ascii="宋体" w:hAnsi="宋体"/>
          <w:sz w:val="28"/>
          <w:szCs w:val="28"/>
        </w:rPr>
      </w:pPr>
      <w:r>
        <w:rPr>
          <w:rFonts w:hint="eastAsia" w:ascii="宋体" w:hAnsi="宋体"/>
          <w:sz w:val="28"/>
          <w:szCs w:val="28"/>
        </w:rPr>
        <w:t>本人------（姓名）系————（授权单位名称）的法定代表人，现委托-------（姓名）（身份证号——————）为我方代理人，以我方名义全权处理与本次采购项目（编号：----------）有关的一切事务，其法律后果由我方承担。</w:t>
      </w:r>
    </w:p>
    <w:p>
      <w:pPr>
        <w:spacing w:line="360" w:lineRule="auto"/>
        <w:ind w:firstLine="560" w:firstLineChars="200"/>
        <w:rPr>
          <w:rFonts w:ascii="宋体" w:hAnsi="宋体"/>
          <w:sz w:val="28"/>
          <w:szCs w:val="28"/>
        </w:rPr>
      </w:pPr>
      <w:r>
        <w:rPr>
          <w:rFonts w:hint="eastAsia" w:ascii="宋体" w:hAnsi="宋体"/>
          <w:sz w:val="28"/>
          <w:szCs w:val="28"/>
        </w:rPr>
        <w:t>本授权书于---年---月---日起生效。代理人无转委托权。</w:t>
      </w:r>
    </w:p>
    <w:p>
      <w:pPr>
        <w:spacing w:line="360" w:lineRule="auto"/>
        <w:ind w:firstLine="420" w:firstLineChars="150"/>
        <w:rPr>
          <w:rFonts w:ascii="宋体" w:hAnsi="宋体"/>
          <w:sz w:val="28"/>
          <w:szCs w:val="28"/>
        </w:rPr>
      </w:pPr>
      <w:r>
        <w:rPr>
          <w:rFonts w:hint="eastAsia" w:ascii="宋体" w:hAnsi="宋体"/>
          <w:sz w:val="28"/>
          <w:szCs w:val="28"/>
        </w:rPr>
        <w:t>代理人(被授权人):------</w:t>
      </w:r>
    </w:p>
    <w:p>
      <w:pPr>
        <w:spacing w:line="360" w:lineRule="auto"/>
        <w:ind w:firstLine="420" w:firstLineChars="150"/>
        <w:rPr>
          <w:rFonts w:ascii="宋体" w:hAnsi="宋体"/>
          <w:sz w:val="28"/>
          <w:szCs w:val="28"/>
        </w:rPr>
      </w:pPr>
      <w:r>
        <w:rPr>
          <w:rFonts w:hint="eastAsia" w:ascii="宋体" w:hAnsi="宋体"/>
          <w:sz w:val="28"/>
          <w:szCs w:val="28"/>
        </w:rPr>
        <w:t>授权单位名称（盖章）：-----</w:t>
      </w:r>
    </w:p>
    <w:p>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p>
    <w:p>
      <w:pPr>
        <w:spacing w:line="360" w:lineRule="auto"/>
        <w:ind w:firstLine="560" w:firstLineChars="200"/>
        <w:jc w:val="both"/>
        <w:rPr>
          <w:rFonts w:ascii="宋体" w:hAnsi="宋体"/>
          <w:sz w:val="28"/>
          <w:szCs w:val="28"/>
        </w:rPr>
      </w:pPr>
      <w:r>
        <w:rPr>
          <w:rFonts w:hint="eastAsia" w:ascii="宋体" w:hAnsi="宋体"/>
          <w:sz w:val="28"/>
          <w:szCs w:val="28"/>
          <w:lang w:val="en-US" w:eastAsia="zh-CN"/>
        </w:rPr>
        <w:t xml:space="preserve">日期：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r>
        <w:rPr>
          <w:rFonts w:hint="eastAsia" w:ascii="宋体" w:hAnsi="宋体" w:cs="宋体"/>
          <w:b/>
          <w:kern w:val="0"/>
          <w:sz w:val="28"/>
          <w:szCs w:val="28"/>
        </w:rPr>
        <w:t>注：提供授权</w:t>
      </w:r>
      <w:r>
        <w:rPr>
          <w:rFonts w:ascii="宋体" w:hAnsi="宋体" w:cs="宋体"/>
          <w:b/>
          <w:kern w:val="0"/>
          <w:sz w:val="28"/>
          <w:szCs w:val="28"/>
        </w:rPr>
        <w:t>代表本人身份证复印件</w:t>
      </w:r>
      <w:r>
        <w:rPr>
          <w:rFonts w:hint="eastAsia" w:ascii="宋体" w:hAnsi="宋体" w:cs="宋体"/>
          <w:b/>
          <w:kern w:val="0"/>
          <w:sz w:val="28"/>
          <w:szCs w:val="28"/>
        </w:rPr>
        <w:t>盖公章</w:t>
      </w:r>
    </w:p>
    <w:p>
      <w:pPr>
        <w:pStyle w:val="15"/>
        <w:spacing w:line="560" w:lineRule="exact"/>
        <w:rPr>
          <w:b/>
          <w:bCs/>
          <w:sz w:val="32"/>
          <w:szCs w:val="32"/>
        </w:rPr>
      </w:pPr>
      <w:r>
        <w:rPr>
          <w:b/>
          <w:bCs/>
          <w:sz w:val="32"/>
          <w:szCs w:val="32"/>
        </w:rPr>
        <w:br w:type="page"/>
      </w:r>
      <w:r>
        <w:rPr>
          <w:b/>
          <w:bCs/>
          <w:sz w:val="32"/>
          <w:szCs w:val="32"/>
        </w:rPr>
        <w:t xml:space="preserve">附件4 </w:t>
      </w:r>
    </w:p>
    <w:p>
      <w:pPr>
        <w:spacing w:before="240" w:line="312" w:lineRule="auto"/>
        <w:jc w:val="center"/>
        <w:rPr>
          <w:b/>
          <w:sz w:val="32"/>
          <w:szCs w:val="32"/>
          <w:lang w:bidi="ar"/>
        </w:rPr>
      </w:pPr>
      <w:r>
        <w:rPr>
          <w:b/>
          <w:sz w:val="32"/>
          <w:szCs w:val="32"/>
          <w:lang w:bidi="ar"/>
        </w:rPr>
        <w:t>供应商信用承诺书</w:t>
      </w:r>
    </w:p>
    <w:p>
      <w:pPr>
        <w:spacing w:line="360" w:lineRule="auto"/>
        <w:ind w:firstLine="480" w:firstLineChars="200"/>
        <w:rPr>
          <w:sz w:val="24"/>
          <w:lang w:val="zh-CN"/>
        </w:rPr>
      </w:pPr>
      <w:r>
        <w:rPr>
          <w:sz w:val="24"/>
          <w:lang w:val="zh-CN" w:bidi="ar"/>
        </w:rPr>
        <w:t>为营造公开、公平、公正的公共资源交易环境，树立诚信守法的投标人形象，本人代表本单位作出以下承诺：</w:t>
      </w:r>
    </w:p>
    <w:p>
      <w:pPr>
        <w:spacing w:line="360" w:lineRule="auto"/>
        <w:ind w:firstLine="480" w:firstLineChars="200"/>
        <w:rPr>
          <w:sz w:val="24"/>
          <w:lang w:val="zh-CN"/>
        </w:rPr>
      </w:pPr>
      <w:r>
        <w:rPr>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sz w:val="24"/>
          <w:lang w:val="zh-CN"/>
        </w:rPr>
      </w:pPr>
      <w:r>
        <w:rPr>
          <w:sz w:val="24"/>
          <w:lang w:val="zh-CN" w:bidi="ar"/>
        </w:rPr>
        <w:t>二、严格依照国家和省、市、县关于采购等方面的法律、法规、规章、规范性文件，参加</w:t>
      </w:r>
      <w:r>
        <w:rPr>
          <w:rFonts w:hint="eastAsia"/>
          <w:sz w:val="24"/>
          <w:lang w:val="en-US" w:eastAsia="zh-CN" w:bidi="ar"/>
        </w:rPr>
        <w:t>采购</w:t>
      </w:r>
      <w:r>
        <w:rPr>
          <w:sz w:val="24"/>
          <w:lang w:val="zh-CN" w:bidi="ar"/>
        </w:rPr>
        <w:t>活动；积极履行社会责任，促进廉政建设；</w:t>
      </w:r>
    </w:p>
    <w:p>
      <w:pPr>
        <w:spacing w:line="360" w:lineRule="auto"/>
        <w:ind w:firstLine="480" w:firstLineChars="200"/>
        <w:rPr>
          <w:sz w:val="24"/>
          <w:lang w:val="zh-CN"/>
        </w:rPr>
      </w:pPr>
      <w:r>
        <w:rPr>
          <w:rFonts w:hint="eastAsia"/>
          <w:sz w:val="24"/>
          <w:lang w:val="en-US" w:eastAsia="zh-CN" w:bidi="ar"/>
        </w:rPr>
        <w:t>三</w:t>
      </w:r>
      <w:r>
        <w:rPr>
          <w:sz w:val="24"/>
          <w:lang w:val="zh-CN" w:bidi="ar"/>
        </w:rPr>
        <w:t>、自我约束、自我管理，守合同、重信用，不参与围标串标、弄虚作假、骗取中标、干扰评标、违约毁约、恶意投诉等行为，主动维护公共资源交易招标投标的良好秩序；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sz w:val="24"/>
          <w:lang w:val="zh-CN"/>
        </w:rPr>
      </w:pPr>
      <w:r>
        <w:rPr>
          <w:rFonts w:hint="eastAsia"/>
          <w:sz w:val="24"/>
          <w:lang w:val="en-US" w:eastAsia="zh-CN" w:bidi="ar"/>
        </w:rPr>
        <w:t>四</w:t>
      </w:r>
      <w:r>
        <w:rPr>
          <w:sz w:val="24"/>
          <w:lang w:val="zh-CN" w:bidi="ar"/>
        </w:rPr>
        <w:t>、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pPr>
        <w:spacing w:line="360" w:lineRule="auto"/>
        <w:ind w:firstLine="480" w:firstLineChars="200"/>
        <w:rPr>
          <w:sz w:val="24"/>
          <w:lang w:val="zh-CN"/>
        </w:rPr>
      </w:pPr>
      <w:r>
        <w:rPr>
          <w:rFonts w:hint="eastAsia"/>
          <w:sz w:val="24"/>
          <w:lang w:val="en-US" w:eastAsia="zh-CN" w:bidi="ar"/>
        </w:rPr>
        <w:t>五</w:t>
      </w:r>
      <w:r>
        <w:rPr>
          <w:sz w:val="24"/>
          <w:lang w:val="zh-CN" w:bidi="ar"/>
        </w:rPr>
        <w:t>、自觉接受政府部门、行业组织、社会公众、新闻舆论等监督；</w:t>
      </w:r>
    </w:p>
    <w:p>
      <w:pPr>
        <w:spacing w:line="360" w:lineRule="auto"/>
        <w:ind w:firstLine="480" w:firstLineChars="200"/>
        <w:rPr>
          <w:sz w:val="24"/>
          <w:lang w:val="zh-CN"/>
        </w:rPr>
      </w:pPr>
      <w:r>
        <w:rPr>
          <w:rFonts w:hint="eastAsia"/>
          <w:sz w:val="24"/>
          <w:lang w:val="en-US" w:eastAsia="zh-CN" w:bidi="ar"/>
        </w:rPr>
        <w:t>六</w:t>
      </w:r>
      <w:r>
        <w:rPr>
          <w:sz w:val="24"/>
          <w:lang w:val="zh-CN" w:bidi="ar"/>
        </w:rPr>
        <w:t>、上述承诺已向本单位员工作了宣传教育；</w:t>
      </w:r>
    </w:p>
    <w:p>
      <w:pPr>
        <w:spacing w:line="360" w:lineRule="auto"/>
        <w:ind w:firstLine="482" w:firstLineChars="200"/>
        <w:rPr>
          <w:b/>
          <w:sz w:val="24"/>
          <w:lang w:val="zh-CN"/>
        </w:rPr>
      </w:pPr>
      <w:r>
        <w:rPr>
          <w:b/>
          <w:sz w:val="24"/>
          <w:lang w:val="zh-CN" w:bidi="ar"/>
        </w:rPr>
        <w:t>如有违反上述承诺的不良行为，本单位同意将其予以上网公示。</w:t>
      </w:r>
    </w:p>
    <w:p>
      <w:pPr>
        <w:spacing w:line="360" w:lineRule="auto"/>
        <w:rPr>
          <w:lang w:val="zh-CN"/>
        </w:rPr>
      </w:pPr>
    </w:p>
    <w:p>
      <w:pPr>
        <w:spacing w:line="360" w:lineRule="auto"/>
        <w:ind w:firstLine="3990" w:firstLineChars="1900"/>
        <w:rPr>
          <w:lang w:val="zh-CN"/>
        </w:rPr>
      </w:pPr>
    </w:p>
    <w:p>
      <w:pPr>
        <w:spacing w:line="360" w:lineRule="auto"/>
        <w:ind w:firstLine="3080" w:firstLineChars="1100"/>
        <w:rPr>
          <w:sz w:val="28"/>
          <w:szCs w:val="28"/>
          <w:u w:val="single"/>
          <w:lang w:val="zh-CN"/>
        </w:rPr>
      </w:pPr>
      <w:r>
        <w:rPr>
          <w:rFonts w:hint="eastAsia"/>
          <w:sz w:val="28"/>
          <w:szCs w:val="28"/>
          <w:lang w:val="zh-CN" w:bidi="ar"/>
        </w:rPr>
        <w:t>响应</w:t>
      </w:r>
      <w:r>
        <w:rPr>
          <w:sz w:val="28"/>
          <w:szCs w:val="28"/>
          <w:lang w:val="zh-CN" w:bidi="ar"/>
        </w:rPr>
        <w:t>供应商全称(盖公章)：</w:t>
      </w:r>
    </w:p>
    <w:p>
      <w:pPr>
        <w:spacing w:line="360" w:lineRule="auto"/>
        <w:ind w:firstLine="3080" w:firstLineChars="1100"/>
        <w:rPr>
          <w:sz w:val="28"/>
          <w:szCs w:val="28"/>
          <w:u w:val="single"/>
          <w:lang w:val="zh-CN"/>
        </w:rPr>
      </w:pPr>
      <w:r>
        <w:rPr>
          <w:sz w:val="28"/>
          <w:szCs w:val="28"/>
          <w:lang w:val="zh-CN" w:bidi="ar"/>
        </w:rPr>
        <w:t>法定代表人（签字或盖章）：</w:t>
      </w:r>
    </w:p>
    <w:p>
      <w:pPr>
        <w:spacing w:line="360" w:lineRule="auto"/>
        <w:ind w:firstLine="3080" w:firstLineChars="1100"/>
        <w:rPr>
          <w:sz w:val="28"/>
          <w:szCs w:val="28"/>
          <w:lang w:val="zh-CN"/>
        </w:rPr>
      </w:pPr>
      <w:r>
        <w:rPr>
          <w:sz w:val="28"/>
          <w:szCs w:val="28"/>
          <w:lang w:val="zh-CN" w:bidi="ar"/>
        </w:rPr>
        <w:t>时间：  年  月   日</w:t>
      </w: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kern w:val="0"/>
          <w:sz w:val="32"/>
          <w:szCs w:val="32"/>
        </w:rPr>
      </w:pPr>
      <w:r>
        <w:rPr>
          <w:rFonts w:eastAsia="方正黑体_GBK"/>
          <w:sz w:val="32"/>
          <w:szCs w:val="32"/>
        </w:rPr>
        <w:t>附件</w:t>
      </w:r>
      <w:r>
        <w:rPr>
          <w:rFonts w:hint="eastAsia" w:eastAsia="方正黑体_GBK"/>
          <w:sz w:val="32"/>
          <w:szCs w:val="32"/>
        </w:rPr>
        <w:t>5</w:t>
      </w:r>
    </w:p>
    <w:p>
      <w:pPr>
        <w:tabs>
          <w:tab w:val="left" w:pos="1260"/>
        </w:tabs>
        <w:snapToGrid w:val="0"/>
        <w:spacing w:line="300" w:lineRule="auto"/>
        <w:contextualSpacing/>
        <w:jc w:val="center"/>
        <w:rPr>
          <w:rFonts w:hint="eastAsia" w:ascii="宋体" w:hAnsi="宋体"/>
          <w:b/>
          <w:sz w:val="32"/>
          <w:szCs w:val="32"/>
        </w:rPr>
      </w:pPr>
      <w:r>
        <w:rPr>
          <w:rFonts w:hint="eastAsia" w:ascii="宋体" w:hAnsi="宋体"/>
          <w:b/>
          <w:sz w:val="32"/>
          <w:szCs w:val="32"/>
        </w:rPr>
        <w:t>供应商情况一览表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tabs>
                <w:tab w:val="left" w:pos="4320"/>
              </w:tabs>
              <w:jc w:val="center"/>
              <w:rPr>
                <w:rFonts w:hint="eastAsia" w:ascii="宋体" w:hAnsi="宋体"/>
                <w:sz w:val="24"/>
              </w:rPr>
            </w:pPr>
            <w:r>
              <w:rPr>
                <w:rFonts w:hint="eastAsia" w:ascii="宋体" w:hAnsi="宋体"/>
                <w:sz w:val="24"/>
              </w:rPr>
              <w:t>单位名称</w:t>
            </w:r>
          </w:p>
        </w:tc>
        <w:tc>
          <w:tcPr>
            <w:tcW w:w="7923" w:type="dxa"/>
            <w:gridSpan w:val="10"/>
            <w:tcBorders>
              <w:top w:val="doub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tabs>
                <w:tab w:val="left" w:pos="4320"/>
              </w:tabs>
              <w:rPr>
                <w:rFonts w:hint="eastAsia" w:ascii="宋体" w:hAnsi="宋体"/>
                <w:sz w:val="24"/>
              </w:rPr>
            </w:pPr>
            <w:r>
              <w:rPr>
                <w:rFonts w:hint="eastAsia" w:ascii="宋体" w:hAnsi="宋体"/>
                <w:sz w:val="24"/>
              </w:rPr>
              <w:t>单位优势及特长</w:t>
            </w:r>
          </w:p>
        </w:tc>
        <w:tc>
          <w:tcPr>
            <w:tcW w:w="7072" w:type="dxa"/>
            <w:gridSpan w:val="9"/>
            <w:tcBorders>
              <w:left w:val="sing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单位</w:t>
            </w:r>
          </w:p>
          <w:p>
            <w:pPr>
              <w:tabs>
                <w:tab w:val="left" w:pos="4320"/>
              </w:tabs>
              <w:ind w:left="266" w:hanging="266" w:hangingChars="111"/>
              <w:rPr>
                <w:rFonts w:hint="eastAsia" w:ascii="宋体" w:hAnsi="宋体"/>
                <w:sz w:val="24"/>
              </w:rPr>
            </w:pPr>
            <w:r>
              <w:rPr>
                <w:rFonts w:hint="eastAsia" w:ascii="宋体" w:hAnsi="宋体"/>
                <w:sz w:val="24"/>
              </w:rPr>
              <w:t>概况</w:t>
            </w: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职工总数</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人</w:t>
            </w:r>
          </w:p>
        </w:tc>
        <w:tc>
          <w:tcPr>
            <w:tcW w:w="567" w:type="dxa"/>
            <w:vMerge w:val="restart"/>
            <w:noWrap w:val="0"/>
            <w:vAlign w:val="center"/>
          </w:tcPr>
          <w:p>
            <w:pPr>
              <w:tabs>
                <w:tab w:val="left" w:pos="4320"/>
              </w:tabs>
              <w:rPr>
                <w:rFonts w:hint="eastAsia" w:ascii="宋体" w:hAnsi="宋体"/>
                <w:sz w:val="24"/>
              </w:rPr>
            </w:pPr>
            <w:r>
              <w:rPr>
                <w:rFonts w:hint="eastAsia" w:ascii="宋体" w:hAnsi="宋体"/>
                <w:sz w:val="24"/>
              </w:rPr>
              <w:t>上一年主要经济指标</w:t>
            </w:r>
          </w:p>
        </w:tc>
        <w:tc>
          <w:tcPr>
            <w:tcW w:w="946" w:type="dxa"/>
            <w:noWrap w:val="0"/>
            <w:vAlign w:val="center"/>
          </w:tcPr>
          <w:p>
            <w:pPr>
              <w:tabs>
                <w:tab w:val="left" w:pos="4320"/>
              </w:tabs>
              <w:jc w:val="center"/>
              <w:rPr>
                <w:rFonts w:hint="eastAsia" w:ascii="宋体" w:hAnsi="宋体"/>
                <w:sz w:val="24"/>
              </w:rPr>
            </w:pPr>
            <w:r>
              <w:rPr>
                <w:rFonts w:hint="eastAsia" w:ascii="宋体" w:hAnsi="宋体"/>
                <w:sz w:val="24"/>
              </w:rPr>
              <w:t>营业额</w:t>
            </w:r>
          </w:p>
        </w:tc>
        <w:tc>
          <w:tcPr>
            <w:tcW w:w="1414" w:type="dxa"/>
            <w:gridSpan w:val="2"/>
            <w:noWrap w:val="0"/>
            <w:vAlign w:val="center"/>
          </w:tcPr>
          <w:p>
            <w:pPr>
              <w:tabs>
                <w:tab w:val="left" w:pos="4320"/>
              </w:tabs>
              <w:rPr>
                <w:rFonts w:hint="eastAsia" w:ascii="宋体" w:hAnsi="宋体"/>
                <w:sz w:val="24"/>
              </w:rPr>
            </w:pPr>
          </w:p>
        </w:tc>
        <w:tc>
          <w:tcPr>
            <w:tcW w:w="1184" w:type="dxa"/>
            <w:gridSpan w:val="2"/>
            <w:noWrap w:val="0"/>
            <w:vAlign w:val="center"/>
          </w:tcPr>
          <w:p>
            <w:pPr>
              <w:tabs>
                <w:tab w:val="left" w:pos="4320"/>
              </w:tabs>
              <w:jc w:val="center"/>
              <w:rPr>
                <w:rFonts w:hint="eastAsia" w:ascii="宋体" w:hAnsi="宋体"/>
                <w:sz w:val="24"/>
              </w:rPr>
            </w:pPr>
            <w:r>
              <w:rPr>
                <w:rFonts w:hint="eastAsia" w:ascii="宋体" w:hAnsi="宋体"/>
                <w:sz w:val="24"/>
              </w:rPr>
              <w:t>实现利润</w:t>
            </w:r>
          </w:p>
        </w:tc>
        <w:tc>
          <w:tcPr>
            <w:tcW w:w="1544" w:type="dxa"/>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流动资金</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万元</w:t>
            </w:r>
          </w:p>
        </w:tc>
        <w:tc>
          <w:tcPr>
            <w:tcW w:w="567" w:type="dxa"/>
            <w:vMerge w:val="continue"/>
            <w:noWrap w:val="0"/>
            <w:vAlign w:val="center"/>
          </w:tcPr>
          <w:p>
            <w:pPr>
              <w:tabs>
                <w:tab w:val="left" w:pos="4320"/>
              </w:tabs>
              <w:rPr>
                <w:rFonts w:hint="eastAsia" w:ascii="宋体" w:hAnsi="宋体"/>
                <w:sz w:val="24"/>
              </w:rPr>
            </w:pPr>
          </w:p>
        </w:tc>
        <w:tc>
          <w:tcPr>
            <w:tcW w:w="946" w:type="dxa"/>
            <w:vMerge w:val="restart"/>
            <w:noWrap w:val="0"/>
            <w:vAlign w:val="center"/>
          </w:tcPr>
          <w:p>
            <w:pPr>
              <w:tabs>
                <w:tab w:val="left" w:pos="4320"/>
              </w:tabs>
              <w:jc w:val="center"/>
              <w:rPr>
                <w:rFonts w:hint="eastAsia" w:ascii="宋体" w:hAnsi="宋体"/>
                <w:sz w:val="24"/>
              </w:rPr>
            </w:pPr>
            <w:r>
              <w:rPr>
                <w:rFonts w:hint="eastAsia" w:ascii="宋体" w:hAnsi="宋体"/>
                <w:sz w:val="24"/>
              </w:rPr>
              <w:t>主要</w:t>
            </w:r>
          </w:p>
          <w:p>
            <w:pPr>
              <w:tabs>
                <w:tab w:val="left" w:pos="4320"/>
              </w:tabs>
              <w:jc w:val="center"/>
              <w:rPr>
                <w:rFonts w:hint="eastAsia" w:ascii="宋体" w:hAnsi="宋体"/>
                <w:sz w:val="24"/>
              </w:rPr>
            </w:pPr>
            <w:r>
              <w:rPr>
                <w:rFonts w:hint="eastAsia" w:ascii="宋体" w:hAnsi="宋体"/>
                <w:sz w:val="24"/>
              </w:rPr>
              <w:t>产品</w:t>
            </w: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固定资产</w:t>
            </w:r>
          </w:p>
          <w:p>
            <w:pPr>
              <w:tabs>
                <w:tab w:val="left" w:pos="4320"/>
              </w:tabs>
              <w:jc w:val="center"/>
              <w:rPr>
                <w:rFonts w:hint="eastAsia" w:ascii="宋体" w:hAnsi="宋体"/>
                <w:sz w:val="24"/>
              </w:rPr>
            </w:pPr>
            <w:r>
              <w:rPr>
                <w:rFonts w:hint="eastAsia" w:ascii="宋体" w:hAnsi="宋体"/>
                <w:sz w:val="24"/>
              </w:rPr>
              <w:t>（万元）</w:t>
            </w:r>
          </w:p>
        </w:tc>
        <w:tc>
          <w:tcPr>
            <w:tcW w:w="1417" w:type="dxa"/>
            <w:gridSpan w:val="2"/>
            <w:noWrap w:val="0"/>
            <w:vAlign w:val="center"/>
          </w:tcPr>
          <w:p>
            <w:pPr>
              <w:tabs>
                <w:tab w:val="left" w:pos="-48"/>
                <w:tab w:val="left" w:pos="4320"/>
              </w:tabs>
              <w:ind w:right="-133" w:hanging="48"/>
              <w:rPr>
                <w:rFonts w:hint="eastAsia" w:ascii="宋体" w:hAnsi="宋体"/>
                <w:sz w:val="24"/>
              </w:rPr>
            </w:pPr>
            <w:r>
              <w:rPr>
                <w:rFonts w:hint="eastAsia" w:ascii="宋体" w:hAnsi="宋体"/>
                <w:sz w:val="24"/>
              </w:rPr>
              <w:t>原值：</w:t>
            </w:r>
          </w:p>
          <w:p>
            <w:pPr>
              <w:tabs>
                <w:tab w:val="left" w:pos="-48"/>
                <w:tab w:val="left" w:pos="4320"/>
              </w:tabs>
              <w:ind w:hanging="48"/>
              <w:jc w:val="right"/>
              <w:rPr>
                <w:rFonts w:hint="eastAsia" w:ascii="宋体" w:hAnsi="宋体"/>
                <w:sz w:val="24"/>
              </w:rPr>
            </w:pPr>
          </w:p>
          <w:p>
            <w:pPr>
              <w:tabs>
                <w:tab w:val="left" w:pos="-48"/>
                <w:tab w:val="left" w:pos="4320"/>
              </w:tabs>
              <w:ind w:right="-133" w:hanging="48"/>
              <w:rPr>
                <w:rFonts w:hint="eastAsia" w:ascii="宋体" w:hAnsi="宋体"/>
                <w:sz w:val="24"/>
              </w:rPr>
            </w:pPr>
            <w:r>
              <w:rPr>
                <w:rFonts w:hint="eastAsia" w:ascii="宋体" w:hAnsi="宋体"/>
                <w:sz w:val="24"/>
              </w:rPr>
              <w:t>净值：</w:t>
            </w:r>
          </w:p>
          <w:p>
            <w:pPr>
              <w:tabs>
                <w:tab w:val="left" w:pos="-48"/>
                <w:tab w:val="left" w:pos="4320"/>
              </w:tabs>
              <w:ind w:hanging="48"/>
              <w:jc w:val="right"/>
              <w:rPr>
                <w:rFonts w:hint="eastAsia" w:ascii="宋体" w:hAnsi="宋体"/>
                <w:sz w:val="24"/>
              </w:rPr>
            </w:pP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占地面积</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M</w:t>
            </w:r>
            <w:r>
              <w:rPr>
                <w:rFonts w:hint="eastAsia" w:ascii="宋体" w:hAnsi="宋体"/>
                <w:sz w:val="24"/>
                <w:vertAlign w:val="superscript"/>
              </w:rPr>
              <w:t>2</w:t>
            </w: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本次</w:t>
            </w:r>
          </w:p>
          <w:p>
            <w:pPr>
              <w:tabs>
                <w:tab w:val="left" w:pos="4320"/>
              </w:tabs>
              <w:ind w:left="266" w:hanging="266" w:hangingChars="111"/>
              <w:rPr>
                <w:rFonts w:hint="eastAsia" w:ascii="宋体" w:hAnsi="宋体"/>
                <w:sz w:val="24"/>
              </w:rPr>
            </w:pPr>
            <w:r>
              <w:rPr>
                <w:rFonts w:hint="eastAsia" w:ascii="宋体" w:hAnsi="宋体"/>
                <w:sz w:val="24"/>
              </w:rPr>
              <w:t>响应</w:t>
            </w:r>
          </w:p>
          <w:p>
            <w:pPr>
              <w:tabs>
                <w:tab w:val="left" w:pos="4320"/>
              </w:tabs>
              <w:ind w:left="266" w:hanging="266" w:hangingChars="111"/>
              <w:rPr>
                <w:rFonts w:hint="eastAsia" w:ascii="宋体" w:hAnsi="宋体"/>
                <w:sz w:val="24"/>
              </w:rPr>
            </w:pPr>
            <w:r>
              <w:rPr>
                <w:rFonts w:hint="eastAsia" w:ascii="宋体" w:hAnsi="宋体"/>
                <w:sz w:val="24"/>
              </w:rPr>
              <w:t>产品</w:t>
            </w:r>
          </w:p>
          <w:p>
            <w:pPr>
              <w:tabs>
                <w:tab w:val="left" w:pos="4320"/>
              </w:tabs>
              <w:ind w:left="266" w:hanging="266" w:hangingChars="111"/>
              <w:rPr>
                <w:rFonts w:hint="eastAsia" w:ascii="宋体" w:hAnsi="宋体"/>
                <w:sz w:val="24"/>
              </w:rPr>
            </w:pPr>
            <w:r>
              <w:rPr>
                <w:rFonts w:hint="eastAsia" w:ascii="宋体" w:hAnsi="宋体"/>
                <w:sz w:val="24"/>
              </w:rPr>
              <w:t>情况</w:t>
            </w:r>
          </w:p>
        </w:tc>
        <w:tc>
          <w:tcPr>
            <w:tcW w:w="1643" w:type="dxa"/>
            <w:gridSpan w:val="3"/>
            <w:noWrap w:val="0"/>
            <w:vAlign w:val="center"/>
          </w:tcPr>
          <w:p>
            <w:pPr>
              <w:tabs>
                <w:tab w:val="left" w:pos="4320"/>
              </w:tabs>
              <w:spacing w:before="60" w:after="60"/>
              <w:jc w:val="center"/>
              <w:rPr>
                <w:rFonts w:hint="eastAsia" w:ascii="宋体" w:hAnsi="宋体"/>
                <w:sz w:val="24"/>
              </w:rPr>
            </w:pPr>
            <w:r>
              <w:rPr>
                <w:rFonts w:hint="eastAsia" w:ascii="宋体" w:hAnsi="宋体"/>
                <w:sz w:val="24"/>
              </w:rPr>
              <w:t>本次响应</w:t>
            </w:r>
            <w:r>
              <w:rPr>
                <w:rFonts w:ascii="宋体" w:hAnsi="宋体"/>
                <w:sz w:val="24"/>
              </w:rPr>
              <w:br w:type="textWrapping"/>
            </w:r>
            <w:r>
              <w:rPr>
                <w:rFonts w:hint="eastAsia" w:ascii="宋体" w:hAnsi="宋体"/>
                <w:sz w:val="24"/>
              </w:rPr>
              <w:t>产品名称</w:t>
            </w:r>
          </w:p>
        </w:tc>
        <w:tc>
          <w:tcPr>
            <w:tcW w:w="1617"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型    号</w:t>
            </w:r>
          </w:p>
        </w:tc>
        <w:tc>
          <w:tcPr>
            <w:tcW w:w="946" w:type="dxa"/>
            <w:noWrap w:val="0"/>
            <w:vAlign w:val="center"/>
          </w:tcPr>
          <w:p>
            <w:pPr>
              <w:tabs>
                <w:tab w:val="left" w:pos="4320"/>
              </w:tabs>
              <w:spacing w:before="60" w:after="60"/>
              <w:jc w:val="center"/>
              <w:rPr>
                <w:rFonts w:hint="eastAsia" w:ascii="宋体" w:hAnsi="宋体"/>
                <w:sz w:val="24"/>
              </w:rPr>
            </w:pPr>
            <w:r>
              <w:rPr>
                <w:rFonts w:hint="eastAsia" w:ascii="宋体" w:hAnsi="宋体"/>
                <w:sz w:val="24"/>
              </w:rPr>
              <w:t>上年</w:t>
            </w:r>
            <w:r>
              <w:rPr>
                <w:rFonts w:ascii="宋体" w:hAnsi="宋体"/>
                <w:sz w:val="24"/>
              </w:rPr>
              <w:br w:type="textWrapping"/>
            </w:r>
            <w:r>
              <w:rPr>
                <w:rFonts w:hint="eastAsia" w:ascii="宋体" w:hAnsi="宋体"/>
                <w:sz w:val="24"/>
              </w:rPr>
              <w:t>产销量</w:t>
            </w:r>
          </w:p>
        </w:tc>
        <w:tc>
          <w:tcPr>
            <w:tcW w:w="1263" w:type="dxa"/>
            <w:noWrap w:val="0"/>
            <w:vAlign w:val="center"/>
          </w:tcPr>
          <w:p>
            <w:pPr>
              <w:tabs>
                <w:tab w:val="left" w:pos="4320"/>
              </w:tabs>
              <w:spacing w:before="60" w:after="60"/>
              <w:jc w:val="center"/>
              <w:rPr>
                <w:rFonts w:hint="eastAsia" w:ascii="宋体" w:hAnsi="宋体"/>
                <w:sz w:val="24"/>
              </w:rPr>
            </w:pPr>
            <w:r>
              <w:rPr>
                <w:rFonts w:hint="eastAsia" w:ascii="宋体" w:hAnsi="宋体"/>
                <w:sz w:val="24"/>
              </w:rPr>
              <w:t>产品技术</w:t>
            </w:r>
          </w:p>
          <w:p>
            <w:pPr>
              <w:tabs>
                <w:tab w:val="left" w:pos="4320"/>
              </w:tabs>
              <w:spacing w:before="60" w:after="60"/>
              <w:jc w:val="center"/>
              <w:rPr>
                <w:rFonts w:hint="eastAsia" w:ascii="宋体" w:hAnsi="宋体"/>
                <w:sz w:val="24"/>
              </w:rPr>
            </w:pPr>
            <w:r>
              <w:rPr>
                <w:rFonts w:hint="eastAsia" w:ascii="宋体" w:hAnsi="宋体"/>
                <w:sz w:val="24"/>
              </w:rPr>
              <w:t>先进水平</w:t>
            </w:r>
          </w:p>
        </w:tc>
        <w:tc>
          <w:tcPr>
            <w:tcW w:w="1273"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曾获何级</w:t>
            </w:r>
          </w:p>
          <w:p>
            <w:pPr>
              <w:tabs>
                <w:tab w:val="left" w:pos="4320"/>
              </w:tabs>
              <w:spacing w:before="60" w:after="60"/>
              <w:jc w:val="center"/>
              <w:rPr>
                <w:rFonts w:hint="eastAsia" w:ascii="宋体" w:hAnsi="宋体"/>
                <w:sz w:val="24"/>
              </w:rPr>
            </w:pPr>
            <w:r>
              <w:rPr>
                <w:rFonts w:hint="eastAsia" w:ascii="宋体" w:hAnsi="宋体"/>
                <w:sz w:val="24"/>
              </w:rPr>
              <w:t>何种奖励</w:t>
            </w:r>
          </w:p>
        </w:tc>
        <w:tc>
          <w:tcPr>
            <w:tcW w:w="1606" w:type="dxa"/>
            <w:gridSpan w:val="2"/>
            <w:tcBorders>
              <w:right w:val="double" w:color="auto" w:sz="4" w:space="0"/>
            </w:tcBorders>
            <w:noWrap w:val="0"/>
            <w:vAlign w:val="center"/>
          </w:tcPr>
          <w:p>
            <w:pPr>
              <w:tabs>
                <w:tab w:val="left" w:pos="4320"/>
              </w:tabs>
              <w:spacing w:before="60" w:after="60"/>
              <w:jc w:val="center"/>
              <w:rPr>
                <w:rFonts w:hint="eastAsia" w:ascii="宋体" w:hAnsi="宋体"/>
                <w:sz w:val="24"/>
              </w:rPr>
            </w:pPr>
            <w:r>
              <w:rPr>
                <w:rFonts w:hint="eastAsia" w:ascii="宋体" w:hAnsi="宋体"/>
                <w:sz w:val="24"/>
              </w:rPr>
              <w:t>主要用户</w:t>
            </w:r>
            <w:r>
              <w:rPr>
                <w:rFonts w:ascii="宋体" w:hAnsi="宋体"/>
                <w:sz w:val="24"/>
              </w:rPr>
              <w:br w:type="textWrapping"/>
            </w:r>
            <w:r>
              <w:rPr>
                <w:rFonts w:hint="eastAsia" w:ascii="宋体" w:hAnsi="宋体"/>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宋体" w:hAnsi="宋体"/>
                <w:sz w:val="24"/>
              </w:rPr>
            </w:pPr>
            <w:r>
              <w:rPr>
                <w:rFonts w:hint="eastAsia" w:ascii="宋体" w:hAnsi="宋体"/>
                <w:sz w:val="24"/>
              </w:rPr>
              <w:t>其它</w:t>
            </w:r>
          </w:p>
        </w:tc>
        <w:tc>
          <w:tcPr>
            <w:tcW w:w="4206" w:type="dxa"/>
            <w:gridSpan w:val="6"/>
            <w:noWrap w:val="0"/>
            <w:vAlign w:val="center"/>
          </w:tcPr>
          <w:p>
            <w:pPr>
              <w:tabs>
                <w:tab w:val="left" w:pos="4320"/>
              </w:tabs>
              <w:spacing w:before="60" w:after="60"/>
              <w:rPr>
                <w:rFonts w:hint="eastAsia" w:ascii="宋体" w:hAnsi="宋体"/>
                <w:sz w:val="24"/>
              </w:rPr>
            </w:pPr>
            <w:r>
              <w:rPr>
                <w:rFonts w:hint="eastAsia" w:ascii="宋体" w:hAnsi="宋体"/>
                <w:sz w:val="24"/>
              </w:rPr>
              <w:t>近3年完成及正在执行的合同中发生的由于供应商违约或部分违约而引起诉讼和受到索赔的案件具体情况及结果（须如实填写，若对此进行隐瞒，尔后又被采购人或采购代理机构发现，或</w:t>
            </w:r>
            <w:r>
              <w:rPr>
                <w:rFonts w:hint="eastAsia" w:ascii="宋体" w:hAnsi="宋体"/>
                <w:sz w:val="24"/>
                <w:lang w:eastAsia="zh-CN"/>
              </w:rPr>
              <w:t>被他人</w:t>
            </w:r>
            <w:r>
              <w:rPr>
                <w:rFonts w:hint="eastAsia" w:ascii="宋体" w:hAnsi="宋体"/>
                <w:sz w:val="24"/>
              </w:rPr>
              <w:t>举证成立，其谈判资格将被取消）。</w:t>
            </w:r>
          </w:p>
        </w:tc>
        <w:tc>
          <w:tcPr>
            <w:tcW w:w="4142" w:type="dxa"/>
            <w:gridSpan w:val="5"/>
            <w:tcBorders>
              <w:right w:val="double" w:color="auto" w:sz="4" w:space="0"/>
            </w:tcBorders>
            <w:noWrap w:val="0"/>
            <w:vAlign w:val="center"/>
          </w:tcPr>
          <w:p>
            <w:pPr>
              <w:tabs>
                <w:tab w:val="left" w:pos="4320"/>
              </w:tabs>
              <w:spacing w:before="60" w:after="60"/>
              <w:rPr>
                <w:rFonts w:hint="eastAsia" w:ascii="宋体" w:hAnsi="宋体"/>
                <w:sz w:val="24"/>
              </w:rPr>
            </w:pPr>
            <w:r>
              <w:rPr>
                <w:rFonts w:hint="eastAsia" w:ascii="宋体" w:hAnsi="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pPr>
              <w:tabs>
                <w:tab w:val="left" w:pos="4320"/>
              </w:tabs>
              <w:rPr>
                <w:rFonts w:hint="eastAsia" w:ascii="宋体" w:hAnsi="宋体"/>
                <w:sz w:val="24"/>
              </w:rPr>
            </w:pPr>
          </w:p>
        </w:tc>
        <w:tc>
          <w:tcPr>
            <w:tcW w:w="4206" w:type="dxa"/>
            <w:gridSpan w:val="6"/>
            <w:tcBorders>
              <w:bottom w:val="double" w:color="auto" w:sz="4" w:space="0"/>
            </w:tcBorders>
            <w:noWrap w:val="0"/>
            <w:vAlign w:val="center"/>
          </w:tcPr>
          <w:p>
            <w:pPr>
              <w:tabs>
                <w:tab w:val="left" w:pos="4320"/>
              </w:tabs>
              <w:rPr>
                <w:rFonts w:hint="eastAsia" w:ascii="宋体" w:hAnsi="宋体"/>
                <w:sz w:val="24"/>
              </w:rPr>
            </w:pPr>
          </w:p>
        </w:tc>
        <w:tc>
          <w:tcPr>
            <w:tcW w:w="4142" w:type="dxa"/>
            <w:gridSpan w:val="5"/>
            <w:tcBorders>
              <w:bottom w:val="double" w:color="auto" w:sz="4" w:space="0"/>
              <w:right w:val="double" w:color="auto" w:sz="4" w:space="0"/>
            </w:tcBorders>
            <w:noWrap w:val="0"/>
            <w:vAlign w:val="center"/>
          </w:tcPr>
          <w:p>
            <w:pPr>
              <w:tabs>
                <w:tab w:val="left" w:pos="4320"/>
              </w:tabs>
              <w:rPr>
                <w:rFonts w:hint="eastAsia" w:ascii="宋体" w:hAnsi="宋体"/>
                <w:sz w:val="24"/>
              </w:rPr>
            </w:pPr>
          </w:p>
        </w:tc>
      </w:tr>
    </w:tbl>
    <w:p>
      <w:pPr>
        <w:snapToGrid w:val="0"/>
        <w:spacing w:line="300" w:lineRule="auto"/>
        <w:contextualSpacing/>
        <w:rPr>
          <w:rFonts w:hint="eastAsia" w:ascii="仿宋_GB2312" w:hAnsi="宋体" w:eastAsia="仿宋_GB2312"/>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6</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谈判文件要求的商务条款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1.供应商提交的响应文件中与谈判文件第三部分“项目需求”中的商务部分的要求，应逐条填列在偏离表中。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w:t>
      </w:r>
      <w:r>
        <w:rPr>
          <w:rFonts w:hint="eastAsia" w:ascii="宋体" w:hAnsi="宋体"/>
          <w:color w:val="000000"/>
          <w:sz w:val="24"/>
        </w:rPr>
        <w:t>的是否响应</w:t>
      </w:r>
      <w:r>
        <w:rPr>
          <w:rFonts w:hint="eastAsia" w:ascii="宋体" w:hAnsi="宋体"/>
          <w:color w:val="000000"/>
          <w:sz w:val="24"/>
          <w:lang w:val="en-US" w:eastAsia="zh-CN"/>
        </w:rPr>
        <w:t>采购</w:t>
      </w:r>
      <w:r>
        <w:rPr>
          <w:rFonts w:hint="eastAsia" w:ascii="宋体" w:hAnsi="宋体"/>
          <w:color w:val="000000"/>
          <w:sz w:val="24"/>
        </w:rPr>
        <w:t>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napToGrid w:val="0"/>
        <w:spacing w:line="400" w:lineRule="exact"/>
        <w:contextualSpacing/>
        <w:rPr>
          <w:rFonts w:eastAsia="方正黑体_GBK"/>
          <w:kern w:val="0"/>
          <w:sz w:val="32"/>
          <w:szCs w:val="32"/>
        </w:rPr>
      </w:pPr>
    </w:p>
    <w:p>
      <w:pPr>
        <w:pStyle w:val="2"/>
        <w:rPr>
          <w:rFonts w:eastAsia="方正黑体_GBK"/>
          <w:kern w:val="0"/>
          <w:sz w:val="32"/>
          <w:szCs w:val="32"/>
        </w:rPr>
      </w:pPr>
    </w:p>
    <w:p>
      <w:pPr>
        <w:pStyle w:val="2"/>
        <w:rPr>
          <w:rFonts w:eastAsia="方正黑体_GBK"/>
          <w:kern w:val="0"/>
          <w:sz w:val="32"/>
          <w:szCs w:val="32"/>
        </w:rPr>
      </w:pPr>
    </w:p>
    <w:p>
      <w:pPr>
        <w:snapToGrid w:val="0"/>
        <w:spacing w:line="480" w:lineRule="exact"/>
        <w:jc w:val="both"/>
        <w:outlineLvl w:val="4"/>
        <w:rPr>
          <w:bCs/>
          <w:color w:val="auto"/>
          <w:sz w:val="24"/>
          <w:highlight w:val="none"/>
        </w:rPr>
      </w:pPr>
      <w:r>
        <w:rPr>
          <w:bCs/>
          <w:color w:val="auto"/>
          <w:sz w:val="24"/>
          <w:highlight w:val="none"/>
        </w:rPr>
        <w:t>供应商：（加盖公章）</w:t>
      </w:r>
    </w:p>
    <w:p>
      <w:pPr>
        <w:snapToGrid w:val="0"/>
        <w:spacing w:line="480" w:lineRule="exact"/>
        <w:jc w:val="both"/>
        <w:outlineLvl w:val="4"/>
        <w:rPr>
          <w:bCs/>
          <w:color w:val="auto"/>
          <w:sz w:val="24"/>
          <w:highlight w:val="none"/>
        </w:rPr>
      </w:pPr>
      <w:r>
        <w:rPr>
          <w:bCs/>
          <w:color w:val="auto"/>
          <w:sz w:val="24"/>
          <w:highlight w:val="none"/>
        </w:rPr>
        <w:t>法定代表人或被授权人：（签字或盖章）</w:t>
      </w:r>
    </w:p>
    <w:p>
      <w:pPr>
        <w:pStyle w:val="2"/>
        <w:ind w:left="0" w:leftChars="0" w:firstLine="0" w:firstLineChars="0"/>
        <w:rPr>
          <w:rFonts w:eastAsia="方正黑体_GBK"/>
          <w:kern w:val="0"/>
          <w:sz w:val="32"/>
          <w:szCs w:val="32"/>
        </w:rPr>
        <w:sectPr>
          <w:pgSz w:w="11907" w:h="16839"/>
          <w:pgMar w:top="1440" w:right="1800" w:bottom="1440" w:left="1800" w:header="720" w:footer="720" w:gutter="0"/>
          <w:cols w:space="720" w:num="1"/>
          <w:docGrid w:linePitch="286" w:charSpace="0"/>
        </w:sectPr>
      </w:pPr>
      <w:r>
        <w:rPr>
          <w:rFonts w:hint="eastAsia"/>
          <w:bCs/>
          <w:color w:val="auto"/>
          <w:sz w:val="24"/>
          <w:highlight w:val="none"/>
          <w:lang w:val="en-US" w:eastAsia="zh-CN"/>
        </w:rPr>
        <w:t xml:space="preserve">日期：    </w:t>
      </w:r>
      <w:r>
        <w:rPr>
          <w:bCs/>
          <w:color w:val="auto"/>
          <w:sz w:val="24"/>
          <w:highlight w:val="none"/>
        </w:rPr>
        <w:t>年  月  日</w:t>
      </w: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7</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谈判文件要求的技术要求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1.供应商提交的响应文件中与谈判文件第三部分“项目需求”中的技术部分的要求，应逐条填列在偏离表中。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w:t>
      </w:r>
      <w:r>
        <w:rPr>
          <w:rFonts w:hint="eastAsia" w:ascii="宋体" w:hAnsi="宋体"/>
          <w:color w:val="000000"/>
          <w:sz w:val="24"/>
        </w:rPr>
        <w:t>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sz w:val="24"/>
        </w:rPr>
        <w:t>3.</w:t>
      </w:r>
      <w:r>
        <w:rPr>
          <w:rFonts w:hint="eastAsia" w:ascii="宋体" w:hAnsi="宋体"/>
          <w:bCs/>
          <w:sz w:val="24"/>
        </w:rPr>
        <w:t>供应商若提供其他增值服务，可以在表中自行据实填写。</w:t>
      </w:r>
    </w:p>
    <w:p>
      <w:pPr>
        <w:pStyle w:val="2"/>
        <w:rPr>
          <w:rFonts w:hint="eastAsia" w:ascii="宋体" w:hAnsi="宋体"/>
          <w:bCs/>
          <w:sz w:val="24"/>
        </w:rPr>
      </w:pPr>
    </w:p>
    <w:p>
      <w:pPr>
        <w:snapToGrid w:val="0"/>
        <w:spacing w:line="480" w:lineRule="exact"/>
        <w:jc w:val="both"/>
        <w:outlineLvl w:val="4"/>
        <w:rPr>
          <w:bCs/>
          <w:color w:val="auto"/>
          <w:sz w:val="24"/>
          <w:highlight w:val="none"/>
        </w:rPr>
      </w:pPr>
      <w:r>
        <w:rPr>
          <w:bCs/>
          <w:color w:val="auto"/>
          <w:sz w:val="24"/>
          <w:highlight w:val="none"/>
        </w:rPr>
        <w:t>供应商：（加盖公章）</w:t>
      </w:r>
    </w:p>
    <w:p>
      <w:pPr>
        <w:snapToGrid w:val="0"/>
        <w:spacing w:line="480" w:lineRule="exact"/>
        <w:jc w:val="both"/>
        <w:outlineLvl w:val="4"/>
        <w:rPr>
          <w:bCs/>
          <w:color w:val="auto"/>
          <w:sz w:val="24"/>
          <w:highlight w:val="none"/>
        </w:rPr>
      </w:pPr>
      <w:r>
        <w:rPr>
          <w:bCs/>
          <w:color w:val="auto"/>
          <w:sz w:val="24"/>
          <w:highlight w:val="none"/>
        </w:rPr>
        <w:t>法定代表人或被授权人：（签字或盖章）</w:t>
      </w:r>
    </w:p>
    <w:p>
      <w:pPr>
        <w:pStyle w:val="2"/>
        <w:ind w:left="0" w:leftChars="0" w:firstLine="0" w:firstLineChars="0"/>
        <w:rPr>
          <w:rFonts w:hint="eastAsia" w:ascii="宋体" w:hAnsi="宋体"/>
          <w:bCs/>
          <w:sz w:val="24"/>
        </w:rPr>
      </w:pPr>
      <w:r>
        <w:rPr>
          <w:rFonts w:hint="eastAsia"/>
          <w:bCs/>
          <w:color w:val="auto"/>
          <w:sz w:val="24"/>
          <w:highlight w:val="none"/>
          <w:lang w:val="en-US" w:eastAsia="zh-CN"/>
        </w:rPr>
        <w:t xml:space="preserve">日期：    </w:t>
      </w:r>
      <w:r>
        <w:rPr>
          <w:bCs/>
          <w:color w:val="auto"/>
          <w:sz w:val="24"/>
          <w:highlight w:val="none"/>
        </w:rPr>
        <w:t>年  月  日</w:t>
      </w: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300" w:lineRule="auto"/>
        <w:contextualSpacing/>
        <w:jc w:val="both"/>
        <w:rPr>
          <w:rFonts w:hint="default" w:eastAsia="方正黑体_GBK"/>
          <w:kern w:val="0"/>
          <w:sz w:val="32"/>
          <w:szCs w:val="32"/>
          <w:lang w:val="en-US" w:eastAsia="zh-CN"/>
        </w:rPr>
      </w:pPr>
      <w:r>
        <w:rPr>
          <w:rFonts w:hint="eastAsia" w:eastAsia="方正黑体_GBK"/>
          <w:kern w:val="0"/>
          <w:sz w:val="32"/>
          <w:szCs w:val="32"/>
          <w:lang w:val="en-US" w:eastAsia="zh-CN"/>
        </w:rPr>
        <w:t>附件8</w:t>
      </w:r>
    </w:p>
    <w:p>
      <w:pPr>
        <w:snapToGrid w:val="0"/>
        <w:spacing w:line="300" w:lineRule="auto"/>
        <w:contextualSpacing/>
        <w:jc w:val="center"/>
        <w:rPr>
          <w:rFonts w:hint="eastAsia" w:eastAsia="宋体"/>
          <w:b/>
          <w:sz w:val="32"/>
          <w:szCs w:val="32"/>
          <w:highlight w:val="none"/>
          <w:lang w:eastAsia="zh-CN"/>
        </w:rPr>
      </w:pPr>
      <w:r>
        <w:rPr>
          <w:b/>
          <w:sz w:val="32"/>
          <w:szCs w:val="32"/>
          <w:highlight w:val="none"/>
        </w:rPr>
        <w:t>现场勘察承诺函</w:t>
      </w:r>
    </w:p>
    <w:p>
      <w:pPr>
        <w:snapToGrid w:val="0"/>
        <w:spacing w:line="520" w:lineRule="exact"/>
        <w:jc w:val="center"/>
        <w:outlineLvl w:val="4"/>
        <w:rPr>
          <w:b/>
          <w:bCs/>
          <w:sz w:val="28"/>
          <w:szCs w:val="28"/>
          <w:highlight w:val="none"/>
        </w:rPr>
      </w:pPr>
    </w:p>
    <w:p>
      <w:pPr>
        <w:snapToGrid w:val="0"/>
        <w:spacing w:line="520" w:lineRule="exact"/>
        <w:jc w:val="left"/>
        <w:outlineLvl w:val="4"/>
        <w:rPr>
          <w:sz w:val="24"/>
          <w:highlight w:val="none"/>
        </w:rPr>
      </w:pPr>
      <w:r>
        <w:rPr>
          <w:sz w:val="24"/>
          <w:highlight w:val="none"/>
          <w:u w:val="single"/>
        </w:rPr>
        <w:t xml:space="preserve">    （采购人）    ：</w:t>
      </w:r>
    </w:p>
    <w:p>
      <w:pPr>
        <w:snapToGrid w:val="0"/>
        <w:spacing w:line="520" w:lineRule="exact"/>
        <w:ind w:firstLine="480" w:firstLineChars="200"/>
        <w:jc w:val="left"/>
        <w:outlineLvl w:val="4"/>
        <w:rPr>
          <w:sz w:val="24"/>
          <w:highlight w:val="none"/>
        </w:rPr>
      </w:pPr>
      <w:r>
        <w:rPr>
          <w:sz w:val="24"/>
          <w:highlight w:val="none"/>
        </w:rPr>
        <w:t>依据贵单位________（招标项目名称、项目编号)项目招标文件的要求。我方已于202</w:t>
      </w:r>
      <w:r>
        <w:rPr>
          <w:sz w:val="24"/>
          <w:highlight w:val="none"/>
          <w:u w:val="single"/>
        </w:rPr>
        <w:t xml:space="preserve">  </w:t>
      </w:r>
      <w:r>
        <w:rPr>
          <w:sz w:val="24"/>
          <w:highlight w:val="none"/>
        </w:rPr>
        <w:t>年__月__日对该项目进行了现场勘察，现就现场勘察情况做如下承诺：</w:t>
      </w:r>
    </w:p>
    <w:p>
      <w:pPr>
        <w:snapToGrid w:val="0"/>
        <w:spacing w:line="520" w:lineRule="exact"/>
        <w:ind w:firstLine="480" w:firstLineChars="200"/>
        <w:jc w:val="left"/>
        <w:outlineLvl w:val="4"/>
        <w:rPr>
          <w:sz w:val="24"/>
          <w:highlight w:val="none"/>
        </w:rPr>
      </w:pPr>
      <w:r>
        <w:rPr>
          <w:sz w:val="24"/>
          <w:highlight w:val="none"/>
        </w:rPr>
        <w:t>1、经现场勘察，我方已熟悉与该项目相关的供货及安装现场、施工环境、现场周围交通道路等所有情况。</w:t>
      </w:r>
    </w:p>
    <w:p>
      <w:pPr>
        <w:snapToGrid w:val="0"/>
        <w:spacing w:line="520" w:lineRule="exact"/>
        <w:ind w:firstLine="480" w:firstLineChars="200"/>
        <w:jc w:val="left"/>
        <w:outlineLvl w:val="4"/>
        <w:rPr>
          <w:sz w:val="24"/>
          <w:highlight w:val="none"/>
        </w:rPr>
      </w:pPr>
      <w:r>
        <w:rPr>
          <w:sz w:val="24"/>
          <w:highlight w:val="none"/>
        </w:rPr>
        <w:t>2、我方承诺自行承担本次现场勘察所发生的所有费用并承担勘察现场的相关责任和风险。</w:t>
      </w:r>
    </w:p>
    <w:p>
      <w:pPr>
        <w:snapToGrid w:val="0"/>
        <w:spacing w:line="520" w:lineRule="exact"/>
        <w:ind w:firstLine="480" w:firstLineChars="200"/>
        <w:jc w:val="left"/>
        <w:outlineLvl w:val="4"/>
        <w:rPr>
          <w:sz w:val="24"/>
          <w:highlight w:val="none"/>
        </w:rPr>
      </w:pPr>
      <w:r>
        <w:rPr>
          <w:sz w:val="24"/>
          <w:highlight w:val="none"/>
        </w:rPr>
        <w:t>3、我方承诺在任何情况下均不以不完全了解现场情况为理由而向采购</w:t>
      </w:r>
      <w:r>
        <w:rPr>
          <w:rFonts w:hint="eastAsia"/>
          <w:sz w:val="24"/>
          <w:highlight w:val="none"/>
          <w:lang w:val="en-US" w:eastAsia="zh-CN"/>
        </w:rPr>
        <w:t>人</w:t>
      </w:r>
      <w:r>
        <w:rPr>
          <w:sz w:val="24"/>
          <w:highlight w:val="none"/>
        </w:rPr>
        <w:t>提出任何索赔的要求。</w:t>
      </w:r>
    </w:p>
    <w:p>
      <w:pPr>
        <w:snapToGrid w:val="0"/>
        <w:spacing w:line="520" w:lineRule="exact"/>
        <w:jc w:val="left"/>
        <w:outlineLvl w:val="4"/>
        <w:rPr>
          <w:sz w:val="24"/>
          <w:highlight w:val="none"/>
        </w:rPr>
      </w:pPr>
    </w:p>
    <w:p>
      <w:pPr>
        <w:snapToGrid w:val="0"/>
        <w:spacing w:line="520" w:lineRule="exact"/>
        <w:jc w:val="left"/>
        <w:outlineLvl w:val="4"/>
        <w:rPr>
          <w:sz w:val="24"/>
          <w:highlight w:val="none"/>
        </w:rPr>
      </w:pPr>
    </w:p>
    <w:p>
      <w:pPr>
        <w:snapToGrid w:val="0"/>
        <w:spacing w:line="480" w:lineRule="exact"/>
        <w:jc w:val="center"/>
        <w:outlineLvl w:val="4"/>
        <w:rPr>
          <w:bCs/>
          <w:sz w:val="24"/>
          <w:highlight w:val="none"/>
        </w:rPr>
      </w:pPr>
      <w:r>
        <w:rPr>
          <w:b/>
          <w:bCs/>
          <w:sz w:val="24"/>
          <w:highlight w:val="none"/>
        </w:rPr>
        <w:t xml:space="preserve">                    </w:t>
      </w:r>
      <w:r>
        <w:rPr>
          <w:bCs/>
          <w:sz w:val="24"/>
          <w:highlight w:val="none"/>
        </w:rPr>
        <w:t xml:space="preserve">  投标供应商：（加盖公章）</w:t>
      </w:r>
    </w:p>
    <w:p>
      <w:pPr>
        <w:snapToGrid w:val="0"/>
        <w:spacing w:line="480" w:lineRule="exact"/>
        <w:jc w:val="center"/>
        <w:outlineLvl w:val="4"/>
        <w:rPr>
          <w:bCs/>
          <w:color w:val="auto"/>
          <w:sz w:val="24"/>
          <w:highlight w:val="none"/>
        </w:rPr>
      </w:pPr>
      <w:r>
        <w:rPr>
          <w:bCs/>
          <w:sz w:val="24"/>
          <w:highlight w:val="none"/>
        </w:rPr>
        <w:t xml:space="preserve">                   </w:t>
      </w:r>
      <w:r>
        <w:rPr>
          <w:bCs/>
          <w:color w:val="auto"/>
          <w:sz w:val="24"/>
          <w:highlight w:val="none"/>
        </w:rPr>
        <w:t xml:space="preserve">   法定代表人或被授权人：（签字或盖章）</w:t>
      </w:r>
    </w:p>
    <w:p>
      <w:pPr>
        <w:snapToGrid w:val="0"/>
        <w:spacing w:line="480" w:lineRule="exact"/>
        <w:outlineLvl w:val="4"/>
        <w:rPr>
          <w:bCs/>
          <w:color w:val="auto"/>
          <w:sz w:val="24"/>
          <w:highlight w:val="none"/>
        </w:rPr>
      </w:pPr>
      <w:r>
        <w:rPr>
          <w:bCs/>
          <w:color w:val="auto"/>
          <w:sz w:val="24"/>
          <w:highlight w:val="none"/>
        </w:rPr>
        <w:t xml:space="preserve">                                           年  月  日</w:t>
      </w:r>
    </w:p>
    <w:p>
      <w:pPr>
        <w:snapToGrid w:val="0"/>
        <w:spacing w:line="400" w:lineRule="exact"/>
        <w:contextualSpacing/>
        <w:rPr>
          <w:rFonts w:hint="eastAsia" w:ascii="Times New Roman" w:hAnsi="Times New Roman" w:eastAsia="宋体" w:cs="Times New Roman"/>
          <w:color w:val="auto"/>
          <w:sz w:val="24"/>
          <w:highlight w:val="none"/>
          <w:lang w:val="en-US" w:eastAsia="zh-CN"/>
        </w:rPr>
      </w:pPr>
    </w:p>
    <w:p>
      <w:pPr>
        <w:snapToGrid w:val="0"/>
        <w:spacing w:line="400" w:lineRule="exact"/>
        <w:contextualSpacing/>
        <w:rPr>
          <w:rFonts w:hint="eastAsia" w:ascii="Times New Roman" w:hAnsi="Times New Roman" w:eastAsia="宋体" w:cs="Times New Roman"/>
          <w:color w:val="auto"/>
          <w:sz w:val="24"/>
          <w:highlight w:val="none"/>
          <w:lang w:val="en-US" w:eastAsia="zh-CN"/>
        </w:rPr>
      </w:pPr>
    </w:p>
    <w:p>
      <w:pPr>
        <w:snapToGrid w:val="0"/>
        <w:spacing w:line="520" w:lineRule="exact"/>
        <w:ind w:firstLine="482" w:firstLineChars="200"/>
        <w:jc w:val="left"/>
        <w:outlineLvl w:val="4"/>
        <w:rPr>
          <w:rFonts w:hint="eastAsia"/>
          <w:b/>
          <w:bCs/>
          <w:sz w:val="24"/>
          <w:highlight w:val="none"/>
        </w:rPr>
      </w:pPr>
      <w:r>
        <w:rPr>
          <w:rFonts w:hint="eastAsia"/>
          <w:b/>
          <w:bCs/>
          <w:sz w:val="24"/>
          <w:highlight w:val="none"/>
          <w:lang w:val="en-US" w:eastAsia="zh-CN"/>
        </w:rPr>
        <w:t>注：</w:t>
      </w:r>
      <w:r>
        <w:rPr>
          <w:rFonts w:hint="eastAsia"/>
          <w:b/>
          <w:bCs/>
          <w:sz w:val="24"/>
          <w:highlight w:val="none"/>
        </w:rPr>
        <w:t>投标人在获取到</w:t>
      </w:r>
      <w:r>
        <w:rPr>
          <w:rFonts w:hint="eastAsia"/>
          <w:b/>
          <w:bCs/>
          <w:sz w:val="24"/>
          <w:highlight w:val="none"/>
          <w:lang w:val="en-US" w:eastAsia="zh-CN"/>
        </w:rPr>
        <w:t>采购</w:t>
      </w:r>
      <w:r>
        <w:rPr>
          <w:rFonts w:hint="eastAsia"/>
          <w:b/>
          <w:bCs/>
          <w:sz w:val="24"/>
          <w:highlight w:val="none"/>
        </w:rPr>
        <w:t>文件后，需要踏勘现场的，踏勘前务必先与</w:t>
      </w:r>
      <w:r>
        <w:rPr>
          <w:rFonts w:hint="eastAsia"/>
          <w:b/>
          <w:bCs/>
          <w:sz w:val="24"/>
          <w:highlight w:val="none"/>
          <w:lang w:val="en-US" w:eastAsia="zh-CN"/>
        </w:rPr>
        <w:t>采购</w:t>
      </w:r>
      <w:r>
        <w:rPr>
          <w:rFonts w:hint="eastAsia"/>
          <w:b/>
          <w:bCs/>
          <w:sz w:val="24"/>
          <w:highlight w:val="none"/>
        </w:rPr>
        <w:t>人联系人提前联系，踏勘现场之前请务必提前联系预约时间。勘察现场如有费用产生，由供应商自行承担。</w:t>
      </w:r>
      <w:r>
        <w:rPr>
          <w:rFonts w:hint="eastAsia"/>
          <w:b/>
          <w:bCs/>
          <w:sz w:val="24"/>
          <w:highlight w:val="none"/>
          <w:lang w:val="en-US" w:eastAsia="zh-CN"/>
        </w:rPr>
        <w:t>此承诺函必须在商务技术标中提供。</w:t>
      </w:r>
    </w:p>
    <w:p>
      <w:pPr>
        <w:snapToGrid w:val="0"/>
        <w:spacing w:line="520" w:lineRule="exact"/>
        <w:ind w:firstLine="482" w:firstLineChars="200"/>
        <w:jc w:val="left"/>
        <w:outlineLvl w:val="4"/>
        <w:rPr>
          <w:rFonts w:hint="default" w:eastAsia="宋体"/>
          <w:b/>
          <w:bCs/>
          <w:sz w:val="24"/>
          <w:highlight w:val="none"/>
          <w:lang w:val="en-US" w:eastAsia="zh-CN"/>
        </w:rPr>
      </w:pPr>
      <w:r>
        <w:rPr>
          <w:rFonts w:hint="eastAsia"/>
          <w:b/>
          <w:bCs/>
          <w:sz w:val="24"/>
          <w:highlight w:val="none"/>
        </w:rPr>
        <w:t>联系人：</w:t>
      </w:r>
      <w:r>
        <w:rPr>
          <w:rFonts w:hint="eastAsia"/>
          <w:b/>
          <w:bCs/>
          <w:sz w:val="24"/>
          <w:highlight w:val="none"/>
          <w:lang w:val="en-US" w:eastAsia="zh-CN"/>
        </w:rPr>
        <w:t>朱先生</w:t>
      </w:r>
    </w:p>
    <w:p>
      <w:pPr>
        <w:snapToGrid w:val="0"/>
        <w:spacing w:line="520" w:lineRule="exact"/>
        <w:ind w:firstLine="482" w:firstLineChars="200"/>
        <w:jc w:val="left"/>
        <w:outlineLvl w:val="4"/>
        <w:rPr>
          <w:rFonts w:hint="eastAsia"/>
          <w:b/>
          <w:bCs/>
          <w:sz w:val="24"/>
          <w:highlight w:val="none"/>
        </w:rPr>
      </w:pPr>
      <w:r>
        <w:rPr>
          <w:rFonts w:hint="eastAsia"/>
          <w:b/>
          <w:bCs/>
          <w:sz w:val="24"/>
          <w:highlight w:val="none"/>
        </w:rPr>
        <w:t>联系电话：13962900197</w:t>
      </w:r>
    </w:p>
    <w:p>
      <w:pPr>
        <w:rPr>
          <w:rFonts w:hint="eastAsia"/>
          <w:b/>
          <w:bCs/>
          <w:sz w:val="24"/>
          <w:highlight w:val="none"/>
        </w:rPr>
      </w:pPr>
      <w:r>
        <w:rPr>
          <w:rFonts w:hint="eastAsia"/>
          <w:b/>
          <w:bCs/>
          <w:sz w:val="24"/>
          <w:highlight w:val="none"/>
        </w:rPr>
        <w:br w:type="page"/>
      </w:r>
    </w:p>
    <w:p>
      <w:pPr>
        <w:pStyle w:val="2"/>
        <w:rPr>
          <w:rFonts w:hint="eastAsia"/>
        </w:rPr>
      </w:pPr>
    </w:p>
    <w:p>
      <w:pPr>
        <w:snapToGrid w:val="0"/>
        <w:spacing w:line="300" w:lineRule="auto"/>
        <w:contextualSpacing/>
        <w:jc w:val="both"/>
        <w:rPr>
          <w:rFonts w:hint="default" w:eastAsia="方正黑体_GBK"/>
          <w:kern w:val="0"/>
          <w:sz w:val="32"/>
          <w:szCs w:val="32"/>
          <w:lang w:val="en-US" w:eastAsia="zh-CN"/>
        </w:rPr>
      </w:pPr>
      <w:r>
        <w:rPr>
          <w:rFonts w:hint="eastAsia" w:eastAsia="方正黑体_GBK"/>
          <w:kern w:val="0"/>
          <w:sz w:val="32"/>
          <w:szCs w:val="32"/>
          <w:lang w:val="en-US" w:eastAsia="zh-CN"/>
        </w:rPr>
        <w:t>附件9</w:t>
      </w:r>
    </w:p>
    <w:p>
      <w:pPr>
        <w:widowControl/>
        <w:spacing w:before="100" w:beforeAutospacing="1" w:after="100" w:afterAutospacing="1" w:line="500" w:lineRule="atLeast"/>
        <w:jc w:val="center"/>
        <w:rPr>
          <w:rFonts w:hint="eastAsia" w:ascii="宋体" w:hAnsi="宋体" w:cs="宋体"/>
          <w:b/>
          <w:bCs/>
          <w:kern w:val="0"/>
          <w:sz w:val="32"/>
          <w:szCs w:val="32"/>
        </w:rPr>
      </w:pPr>
      <w:r>
        <w:rPr>
          <w:rFonts w:hint="eastAsia" w:ascii="宋体" w:hAnsi="宋体" w:cs="宋体"/>
          <w:b/>
          <w:bCs/>
          <w:kern w:val="0"/>
          <w:sz w:val="32"/>
          <w:szCs w:val="32"/>
          <w:lang w:val="en-US" w:eastAsia="zh-CN"/>
        </w:rPr>
        <w:t>回收</w:t>
      </w:r>
      <w:r>
        <w:rPr>
          <w:rFonts w:hint="eastAsia" w:ascii="宋体" w:hAnsi="宋体" w:cs="宋体"/>
          <w:b/>
          <w:bCs/>
          <w:kern w:val="0"/>
          <w:sz w:val="32"/>
          <w:szCs w:val="32"/>
        </w:rPr>
        <w:t>原冷却塔承诺函</w:t>
      </w:r>
    </w:p>
    <w:p>
      <w:pPr>
        <w:snapToGrid w:val="0"/>
        <w:spacing w:line="520" w:lineRule="exact"/>
        <w:jc w:val="left"/>
        <w:outlineLvl w:val="4"/>
        <w:rPr>
          <w:sz w:val="24"/>
          <w:highlight w:val="none"/>
        </w:rPr>
      </w:pPr>
      <w:r>
        <w:rPr>
          <w:rFonts w:hint="eastAsia"/>
          <w:sz w:val="24"/>
          <w:highlight w:val="none"/>
          <w:u w:val="single"/>
          <w:lang w:val="en-US" w:eastAsia="zh-CN"/>
        </w:rPr>
        <w:t xml:space="preserve">  </w:t>
      </w:r>
      <w:r>
        <w:rPr>
          <w:sz w:val="24"/>
          <w:highlight w:val="none"/>
          <w:u w:val="single"/>
        </w:rPr>
        <w:t xml:space="preserve">（采购人）    </w:t>
      </w:r>
      <w:r>
        <w:rPr>
          <w:sz w:val="24"/>
          <w:highlight w:val="none"/>
        </w:rPr>
        <w:t>：</w:t>
      </w:r>
    </w:p>
    <w:p>
      <w:pPr>
        <w:snapToGrid w:val="0"/>
        <w:spacing w:line="520" w:lineRule="exact"/>
        <w:ind w:firstLine="480" w:firstLineChars="200"/>
        <w:jc w:val="left"/>
        <w:outlineLvl w:val="4"/>
        <w:rPr>
          <w:rFonts w:hint="eastAsia"/>
          <w:sz w:val="24"/>
          <w:highlight w:val="none"/>
          <w:lang w:val="en-US" w:eastAsia="zh-CN"/>
        </w:rPr>
      </w:pPr>
      <w:r>
        <w:rPr>
          <w:rFonts w:hint="eastAsia"/>
          <w:sz w:val="24"/>
          <w:highlight w:val="none"/>
          <w:lang w:val="en-US" w:eastAsia="zh-CN"/>
        </w:rPr>
        <w:t>我单位郑重承诺：</w:t>
      </w:r>
    </w:p>
    <w:p>
      <w:pPr>
        <w:snapToGrid w:val="0"/>
        <w:spacing w:line="520" w:lineRule="exact"/>
        <w:ind w:firstLine="480" w:firstLineChars="200"/>
        <w:jc w:val="left"/>
        <w:outlineLvl w:val="4"/>
        <w:rPr>
          <w:rFonts w:hint="eastAsia"/>
          <w:sz w:val="24"/>
          <w:highlight w:val="none"/>
          <w:lang w:val="en-US" w:eastAsia="zh-CN"/>
        </w:rPr>
      </w:pPr>
      <w:r>
        <w:rPr>
          <w:rFonts w:hint="eastAsia"/>
          <w:sz w:val="24"/>
          <w:highlight w:val="none"/>
          <w:lang w:val="en-US" w:eastAsia="zh-CN"/>
        </w:rPr>
        <w:t>我单位在响应报价时已经充分评估了原冷却塔相关残值，并在报价时综合考虑了原冷却塔的残值1.04万元，我方承诺在结算时以合同总价扣除该残值费用进行结算（分次付款时均扣除此1.04万元进行付款），不以任何不了解情况为由向采购人提供费用增加，否则采购人可以无条件没收履约保证金、无责任终止合同，同时我单位向采购人赔偿因此造成的损失。</w:t>
      </w:r>
    </w:p>
    <w:p>
      <w:pPr>
        <w:snapToGrid w:val="0"/>
        <w:spacing w:line="520" w:lineRule="exact"/>
        <w:ind w:firstLine="480" w:firstLineChars="200"/>
        <w:jc w:val="left"/>
        <w:outlineLvl w:val="4"/>
        <w:rPr>
          <w:rFonts w:hint="eastAsia"/>
          <w:sz w:val="24"/>
          <w:highlight w:val="none"/>
          <w:lang w:val="en-US" w:eastAsia="zh-CN"/>
        </w:rPr>
      </w:pPr>
      <w:r>
        <w:rPr>
          <w:rFonts w:hint="eastAsia"/>
          <w:sz w:val="24"/>
          <w:highlight w:val="none"/>
          <w:lang w:val="en-US" w:eastAsia="zh-CN"/>
        </w:rPr>
        <w:t>特此承诺。</w:t>
      </w:r>
    </w:p>
    <w:p>
      <w:pPr>
        <w:pStyle w:val="2"/>
        <w:rPr>
          <w:rFonts w:hint="eastAsia"/>
          <w:sz w:val="24"/>
          <w:highlight w:val="none"/>
          <w:lang w:val="en-US" w:eastAsia="zh-CN"/>
        </w:rPr>
      </w:pPr>
    </w:p>
    <w:p>
      <w:pPr>
        <w:pStyle w:val="2"/>
        <w:rPr>
          <w:rFonts w:hint="eastAsia"/>
          <w:sz w:val="24"/>
          <w:highlight w:val="none"/>
          <w:lang w:val="en-US" w:eastAsia="zh-CN"/>
        </w:rPr>
      </w:pPr>
    </w:p>
    <w:p>
      <w:pPr>
        <w:pStyle w:val="2"/>
        <w:rPr>
          <w:rFonts w:hint="eastAsia"/>
          <w:sz w:val="24"/>
          <w:highlight w:val="none"/>
          <w:lang w:val="en-US" w:eastAsia="zh-CN"/>
        </w:rPr>
      </w:pPr>
    </w:p>
    <w:p>
      <w:pPr>
        <w:pStyle w:val="2"/>
        <w:rPr>
          <w:rFonts w:hint="eastAsia"/>
          <w:sz w:val="24"/>
          <w:highlight w:val="none"/>
          <w:lang w:val="en-US" w:eastAsia="zh-CN"/>
        </w:rPr>
      </w:pPr>
    </w:p>
    <w:p>
      <w:pPr>
        <w:snapToGrid w:val="0"/>
        <w:spacing w:line="520" w:lineRule="exact"/>
        <w:ind w:firstLine="480" w:firstLineChars="200"/>
        <w:jc w:val="left"/>
        <w:outlineLvl w:val="4"/>
        <w:rPr>
          <w:rFonts w:hint="eastAsia"/>
          <w:sz w:val="24"/>
          <w:highlight w:val="none"/>
          <w:lang w:val="en-US" w:eastAsia="zh-CN"/>
        </w:rPr>
      </w:pPr>
      <w:r>
        <w:rPr>
          <w:bCs/>
          <w:sz w:val="24"/>
          <w:highlight w:val="none"/>
        </w:rPr>
        <w:t xml:space="preserve"> </w:t>
      </w:r>
      <w:r>
        <w:rPr>
          <w:rFonts w:hint="eastAsia"/>
          <w:bCs/>
          <w:sz w:val="24"/>
          <w:highlight w:val="none"/>
          <w:lang w:val="en-US" w:eastAsia="zh-CN"/>
        </w:rPr>
        <w:t xml:space="preserve">                        </w:t>
      </w:r>
      <w:r>
        <w:rPr>
          <w:rFonts w:hint="eastAsia"/>
          <w:sz w:val="24"/>
          <w:highlight w:val="none"/>
          <w:lang w:val="en-US" w:eastAsia="zh-CN"/>
        </w:rPr>
        <w:t>投标供应商：（加盖公章）</w:t>
      </w:r>
    </w:p>
    <w:p>
      <w:pPr>
        <w:snapToGrid w:val="0"/>
        <w:spacing w:line="520" w:lineRule="exact"/>
        <w:ind w:firstLine="480" w:firstLineChars="200"/>
        <w:jc w:val="left"/>
        <w:outlineLvl w:val="4"/>
        <w:rPr>
          <w:rFonts w:hint="eastAsia"/>
          <w:sz w:val="24"/>
          <w:highlight w:val="none"/>
          <w:lang w:val="en-US" w:eastAsia="zh-CN"/>
        </w:rPr>
      </w:pPr>
      <w:r>
        <w:rPr>
          <w:rFonts w:hint="eastAsia"/>
          <w:sz w:val="24"/>
          <w:highlight w:val="none"/>
          <w:lang w:val="en-US" w:eastAsia="zh-CN"/>
        </w:rPr>
        <w:t xml:space="preserve">                        法定代表人或被授权人：（签字或盖章）</w:t>
      </w:r>
    </w:p>
    <w:p>
      <w:pPr>
        <w:snapToGrid w:val="0"/>
        <w:spacing w:line="520" w:lineRule="exact"/>
        <w:ind w:firstLine="480" w:firstLineChars="200"/>
        <w:jc w:val="left"/>
        <w:outlineLvl w:val="4"/>
        <w:rPr>
          <w:rFonts w:hint="eastAsia"/>
          <w:sz w:val="24"/>
          <w:highlight w:val="none"/>
          <w:lang w:val="en-US" w:eastAsia="zh-CN"/>
        </w:rPr>
      </w:pPr>
      <w:r>
        <w:rPr>
          <w:rFonts w:hint="eastAsia"/>
          <w:sz w:val="24"/>
          <w:highlight w:val="none"/>
          <w:lang w:val="en-US" w:eastAsia="zh-CN"/>
        </w:rPr>
        <w:t xml:space="preserve">                        日期： 年  月  日</w:t>
      </w:r>
    </w:p>
    <w:p>
      <w:pPr>
        <w:pStyle w:val="2"/>
        <w:rPr>
          <w:rFonts w:hint="eastAsia"/>
          <w:sz w:val="24"/>
          <w:highlight w:val="none"/>
          <w:lang w:val="en-US" w:eastAsia="zh-CN"/>
        </w:rPr>
      </w:pPr>
    </w:p>
    <w:p>
      <w:pPr>
        <w:pStyle w:val="2"/>
        <w:rPr>
          <w:rFonts w:hint="eastAsia"/>
          <w:sz w:val="24"/>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p>
    <w:p>
      <w:pPr>
        <w:snapToGrid w:val="0"/>
        <w:spacing w:line="520" w:lineRule="exact"/>
        <w:ind w:firstLine="480" w:firstLineChars="200"/>
        <w:jc w:val="left"/>
        <w:outlineLvl w:val="4"/>
        <w:rPr>
          <w:sz w:val="24"/>
          <w:highlight w:val="none"/>
        </w:rPr>
      </w:pPr>
      <w:r>
        <w:rPr>
          <w:sz w:val="24"/>
          <w:highlight w:val="none"/>
        </w:rPr>
        <w:br w:type="page"/>
      </w:r>
    </w:p>
    <w:p>
      <w:pPr>
        <w:snapToGrid w:val="0"/>
        <w:spacing w:line="400" w:lineRule="exact"/>
        <w:contextualSpacing/>
        <w:rPr>
          <w:rFonts w:hint="default" w:eastAsia="方正黑体_GBK"/>
          <w:kern w:val="0"/>
          <w:sz w:val="32"/>
          <w:szCs w:val="32"/>
          <w:lang w:val="en-US" w:eastAsia="zh-CN"/>
        </w:rPr>
      </w:pPr>
      <w:r>
        <w:rPr>
          <w:rFonts w:eastAsia="方正黑体_GBK"/>
          <w:kern w:val="0"/>
          <w:sz w:val="32"/>
          <w:szCs w:val="32"/>
        </w:rPr>
        <w:t>附件</w:t>
      </w:r>
      <w:r>
        <w:rPr>
          <w:rFonts w:hint="eastAsia" w:eastAsia="方正黑体_GBK"/>
          <w:kern w:val="0"/>
          <w:sz w:val="32"/>
          <w:szCs w:val="32"/>
          <w:lang w:val="en-US" w:eastAsia="zh-CN"/>
        </w:rPr>
        <w:t>10</w:t>
      </w:r>
    </w:p>
    <w:p>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报价总表</w:t>
      </w:r>
    </w:p>
    <w:tbl>
      <w:tblPr>
        <w:tblStyle w:val="11"/>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79"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项目名称</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79"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项目编号</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179"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r>
              <w:rPr>
                <w:rFonts w:hint="eastAsia" w:ascii="宋体" w:hAnsi="宋体" w:cs="宋体"/>
                <w:color w:val="000000"/>
                <w:sz w:val="24"/>
                <w:lang w:val="en-US" w:eastAsia="zh-CN"/>
              </w:rPr>
              <w:t>首次</w:t>
            </w:r>
            <w:r>
              <w:rPr>
                <w:rFonts w:hint="eastAsia" w:ascii="宋体" w:hAnsi="宋体" w:cs="宋体"/>
                <w:color w:val="000000"/>
                <w:sz w:val="24"/>
              </w:rPr>
              <w:t>报价</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s="宋体"/>
                <w:color w:val="000000"/>
                <w:sz w:val="24"/>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hint="default" w:ascii="宋体" w:hAnsi="宋体" w:eastAsia="宋体"/>
                <w:color w:val="000000"/>
                <w:sz w:val="24"/>
                <w:u w:val="single"/>
                <w:lang w:val="en-US" w:eastAsia="zh-CN"/>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不含税总价：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000000"/>
                <w:sz w:val="24"/>
                <w:u w:val="single"/>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179"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rPr>
            </w:pPr>
            <w:r>
              <w:rPr>
                <w:rFonts w:hint="eastAsia" w:ascii="宋体" w:hAnsi="宋体" w:cs="宋体"/>
                <w:color w:val="000000"/>
                <w:sz w:val="24"/>
                <w:lang w:val="en-US" w:eastAsia="zh-CN"/>
              </w:rPr>
              <w:t>最后</w:t>
            </w:r>
            <w:r>
              <w:rPr>
                <w:rFonts w:hint="eastAsia" w:ascii="宋体" w:hAnsi="宋体" w:cs="宋体"/>
                <w:color w:val="000000"/>
                <w:sz w:val="24"/>
              </w:rPr>
              <w:t>报价</w:t>
            </w: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000000"/>
                <w:sz w:val="24"/>
                <w:u w:val="single"/>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u w:val="single"/>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179"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6574"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不含税总价：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default" w:ascii="宋体" w:hAnsi="宋体"/>
                <w:color w:val="000000"/>
                <w:sz w:val="24"/>
                <w:u w:val="single"/>
                <w:lang w:val="en-US"/>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75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2" w:firstLineChars="200"/>
              <w:jc w:val="left"/>
              <w:textAlignment w:val="auto"/>
              <w:outlineLvl w:val="2"/>
              <w:rPr>
                <w:rFonts w:hint="default" w:ascii="宋体" w:hAnsi="宋体" w:cs="宋体"/>
                <w:color w:val="000000"/>
                <w:sz w:val="24"/>
                <w:u w:val="none"/>
                <w:lang w:val="en-US"/>
              </w:rPr>
            </w:pPr>
            <w:r>
              <w:rPr>
                <w:rFonts w:hint="eastAsia" w:ascii="宋体" w:hAnsi="宋体" w:cs="宋体"/>
                <w:b/>
                <w:bCs/>
                <w:color w:val="auto"/>
                <w:sz w:val="24"/>
                <w:lang w:val="en-US" w:eastAsia="zh-CN"/>
              </w:rPr>
              <w:t>注：不含税总价=</w:t>
            </w:r>
            <w:r>
              <w:rPr>
                <w:rFonts w:hint="eastAsia" w:ascii="宋体" w:hAnsi="宋体"/>
                <w:b/>
                <w:bCs/>
                <w:color w:val="000000"/>
                <w:sz w:val="24"/>
                <w:u w:val="none"/>
                <w:lang w:val="en-US" w:eastAsia="zh-CN"/>
              </w:rPr>
              <w:t>含税总价/（1+税率），如不含税总价与此公式计算出来的结果不一致时，以含税总价修正不含税总价，如投标人拒绝修正，作无效标处理。报价可以四舍五入到分。税率由投标人根据自身单位情况自行填报，首次报价与最后报价税率必须一致，否则作无效标处理。</w:t>
            </w:r>
          </w:p>
        </w:tc>
      </w:tr>
    </w:tbl>
    <w:p/>
    <w:p>
      <w:pPr>
        <w:rPr>
          <w:rFonts w:ascii="宋体" w:hAnsi="宋体" w:cs="宋体"/>
          <w:kern w:val="0"/>
          <w:sz w:val="28"/>
          <w:szCs w:val="28"/>
          <w:u w:val="single"/>
        </w:rPr>
      </w:pPr>
      <w:r>
        <w:rPr>
          <w:rFonts w:ascii="宋体" w:hAnsi="宋体" w:cs="宋体"/>
          <w:kern w:val="0"/>
          <w:sz w:val="28"/>
          <w:szCs w:val="28"/>
        </w:rPr>
        <w:t>供应商全称（加盖公章）：</w:t>
      </w:r>
    </w:p>
    <w:p>
      <w:pPr>
        <w:rPr>
          <w:rFonts w:ascii="宋体" w:hAnsi="宋体" w:cs="宋体"/>
          <w:kern w:val="0"/>
          <w:sz w:val="28"/>
          <w:szCs w:val="28"/>
        </w:rPr>
      </w:pPr>
      <w:r>
        <w:rPr>
          <w:rFonts w:ascii="宋体" w:hAnsi="宋体" w:cs="宋体"/>
          <w:kern w:val="0"/>
          <w:sz w:val="28"/>
          <w:szCs w:val="28"/>
        </w:rPr>
        <w:t>日期：</w:t>
      </w:r>
    </w:p>
    <w:p>
      <w:pPr>
        <w:rPr>
          <w:rFonts w:ascii="宋体" w:hAnsi="宋体" w:cs="宋体"/>
          <w:kern w:val="0"/>
          <w:sz w:val="28"/>
          <w:szCs w:val="28"/>
        </w:rPr>
      </w:pPr>
    </w:p>
    <w:p>
      <w:pPr>
        <w:ind w:firstLine="560" w:firstLineChars="200"/>
        <w:rPr>
          <w:rFonts w:ascii="宋体" w:hAnsi="宋体" w:cs="宋体"/>
          <w:kern w:val="0"/>
          <w:sz w:val="28"/>
          <w:szCs w:val="28"/>
        </w:rPr>
      </w:pPr>
      <w:r>
        <w:rPr>
          <w:rFonts w:ascii="宋体" w:hAnsi="宋体" w:cs="宋体"/>
          <w:kern w:val="0"/>
          <w:sz w:val="28"/>
          <w:szCs w:val="28"/>
        </w:rPr>
        <w:t>说明：</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本表为格式表，不得自行改动，必须提供。</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报价总表必须加盖供应商公章（复印件无效）。</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最后报价将在开标现场填写，响应文件密封提交时只需填写首次报价</w:t>
      </w:r>
      <w:bookmarkStart w:id="1" w:name="_GoBack"/>
      <w:bookmarkEnd w:id="1"/>
      <w:r>
        <w:rPr>
          <w:rFonts w:hint="eastAsia" w:ascii="宋体" w:hAnsi="宋体" w:eastAsia="宋体" w:cs="宋体"/>
          <w:b/>
          <w:bCs/>
          <w:color w:val="auto"/>
          <w:sz w:val="24"/>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left="0" w:leftChars="0" w:firstLine="482" w:firstLineChars="200"/>
        <w:jc w:val="left"/>
        <w:textAlignment w:val="auto"/>
        <w:outlineLvl w:val="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结算时分项报价明细表中单价报价以首次报价为基数同比例下浮，具体计算公式如下：</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jc w:val="left"/>
        <w:textAlignment w:val="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最终单价报价=首次单价报价*（1-下浮率）</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jc w:val="left"/>
        <w:textAlignment w:val="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下浮率=[1-最后</w:t>
      </w:r>
      <w:r>
        <w:rPr>
          <w:rFonts w:hint="eastAsia" w:ascii="宋体" w:hAnsi="宋体" w:cs="宋体"/>
          <w:b/>
          <w:bCs/>
          <w:color w:val="auto"/>
          <w:sz w:val="24"/>
        </w:rPr>
        <w:t>报价</w:t>
      </w:r>
      <w:r>
        <w:rPr>
          <w:rFonts w:hint="eastAsia" w:ascii="宋体" w:hAnsi="宋体" w:cs="宋体"/>
          <w:b/>
          <w:bCs/>
          <w:color w:val="auto"/>
          <w:sz w:val="24"/>
          <w:lang w:val="en-US" w:eastAsia="zh-CN"/>
        </w:rPr>
        <w:t>总价/首次</w:t>
      </w:r>
      <w:r>
        <w:rPr>
          <w:rFonts w:hint="eastAsia" w:ascii="宋体" w:hAnsi="宋体" w:cs="宋体"/>
          <w:b/>
          <w:bCs/>
          <w:color w:val="auto"/>
          <w:sz w:val="24"/>
        </w:rPr>
        <w:t>报价</w:t>
      </w:r>
      <w:r>
        <w:rPr>
          <w:rFonts w:hint="eastAsia" w:ascii="宋体" w:hAnsi="宋体" w:cs="宋体"/>
          <w:b/>
          <w:bCs/>
          <w:color w:val="auto"/>
          <w:sz w:val="24"/>
          <w:lang w:val="en-US" w:eastAsia="zh-CN"/>
        </w:rPr>
        <w:t>总价]*100%，</w:t>
      </w:r>
    </w:p>
    <w:p>
      <w:pPr>
        <w:keepNext w:val="0"/>
        <w:keepLines w:val="0"/>
        <w:pageBreakBefore w:val="0"/>
        <w:widowControl w:val="0"/>
        <w:numPr>
          <w:ilvl w:val="0"/>
          <w:numId w:val="6"/>
        </w:numPr>
        <w:kinsoku/>
        <w:wordWrap/>
        <w:overflowPunct/>
        <w:topLinePunct w:val="0"/>
        <w:autoSpaceDE/>
        <w:autoSpaceDN/>
        <w:bidi w:val="0"/>
        <w:adjustRightInd/>
        <w:snapToGrid w:val="0"/>
        <w:spacing w:line="480" w:lineRule="exact"/>
        <w:ind w:leftChars="200"/>
        <w:jc w:val="left"/>
        <w:textAlignment w:val="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最后</w:t>
      </w:r>
      <w:r>
        <w:rPr>
          <w:rFonts w:hint="eastAsia" w:ascii="宋体" w:hAnsi="宋体" w:cs="宋体"/>
          <w:b/>
          <w:bCs/>
          <w:color w:val="auto"/>
          <w:sz w:val="24"/>
        </w:rPr>
        <w:t>报价</w:t>
      </w:r>
      <w:r>
        <w:rPr>
          <w:rFonts w:hint="eastAsia" w:ascii="宋体" w:hAnsi="宋体" w:cs="宋体"/>
          <w:b/>
          <w:bCs/>
          <w:color w:val="auto"/>
          <w:sz w:val="24"/>
          <w:lang w:val="en-US" w:eastAsia="zh-CN"/>
        </w:rPr>
        <w:t>中的税率必须与首次报价中的税率相同，否则作无效标处理。</w:t>
      </w:r>
    </w:p>
    <w:p>
      <w:pPr>
        <w:snapToGrid w:val="0"/>
        <w:spacing w:line="400" w:lineRule="exact"/>
        <w:contextualSpacing/>
        <w:rPr>
          <w:rFonts w:hint="default" w:ascii="宋体" w:hAnsi="宋体" w:eastAsia="方正黑体_GBK" w:cs="宋体"/>
          <w:kern w:val="0"/>
          <w:sz w:val="28"/>
          <w:szCs w:val="28"/>
          <w:lang w:val="en-US" w:eastAsia="zh-CN"/>
        </w:rPr>
      </w:pPr>
      <w:r>
        <w:rPr>
          <w:rFonts w:eastAsia="方正黑体_GBK"/>
          <w:kern w:val="0"/>
          <w:sz w:val="32"/>
          <w:szCs w:val="32"/>
        </w:rPr>
        <w:br w:type="page"/>
      </w:r>
      <w:r>
        <w:rPr>
          <w:rFonts w:eastAsia="方正黑体_GBK"/>
          <w:kern w:val="0"/>
          <w:sz w:val="32"/>
          <w:szCs w:val="32"/>
        </w:rPr>
        <w:t>附件</w:t>
      </w:r>
      <w:r>
        <w:rPr>
          <w:rFonts w:hint="eastAsia" w:eastAsia="方正黑体_GBK"/>
          <w:kern w:val="0"/>
          <w:sz w:val="32"/>
          <w:szCs w:val="32"/>
          <w:lang w:val="en-US" w:eastAsia="zh-CN"/>
        </w:rPr>
        <w:t>11</w:t>
      </w:r>
    </w:p>
    <w:p>
      <w:pPr>
        <w:spacing w:line="400" w:lineRule="exact"/>
        <w:jc w:val="center"/>
        <w:rPr>
          <w:rFonts w:hint="eastAsia" w:ascii="Calibri" w:hAnsi="Calibri"/>
          <w:b/>
          <w:bCs/>
          <w:sz w:val="32"/>
          <w:szCs w:val="32"/>
        </w:rPr>
      </w:pPr>
      <w:r>
        <w:rPr>
          <w:rFonts w:hint="eastAsia" w:ascii="Calibri" w:hAnsi="Calibri"/>
          <w:b/>
          <w:bCs/>
          <w:sz w:val="32"/>
          <w:szCs w:val="32"/>
        </w:rPr>
        <w:t>分项报价明细表（货物类）</w:t>
      </w:r>
    </w:p>
    <w:p>
      <w:pPr>
        <w:pStyle w:val="2"/>
      </w:pPr>
    </w:p>
    <w:tbl>
      <w:tblPr>
        <w:tblStyle w:val="11"/>
        <w:tblW w:w="9227" w:type="dxa"/>
        <w:jc w:val="center"/>
        <w:tblLayout w:type="fixed"/>
        <w:tblCellMar>
          <w:top w:w="0" w:type="dxa"/>
          <w:left w:w="108" w:type="dxa"/>
          <w:bottom w:w="0" w:type="dxa"/>
          <w:right w:w="108" w:type="dxa"/>
        </w:tblCellMar>
      </w:tblPr>
      <w:tblGrid>
        <w:gridCol w:w="1692"/>
        <w:gridCol w:w="1805"/>
        <w:gridCol w:w="962"/>
        <w:gridCol w:w="945"/>
        <w:gridCol w:w="1227"/>
        <w:gridCol w:w="1186"/>
        <w:gridCol w:w="1410"/>
      </w:tblGrid>
      <w:tr>
        <w:tblPrEx>
          <w:tblCellMar>
            <w:top w:w="0" w:type="dxa"/>
            <w:left w:w="108" w:type="dxa"/>
            <w:bottom w:w="0" w:type="dxa"/>
            <w:right w:w="108" w:type="dxa"/>
          </w:tblCellMar>
        </w:tblPrEx>
        <w:trPr>
          <w:trHeight w:val="567" w:hRule="atLeast"/>
          <w:jc w:val="center"/>
        </w:trPr>
        <w:tc>
          <w:tcPr>
            <w:tcW w:w="1692"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类别</w:t>
            </w:r>
          </w:p>
        </w:tc>
        <w:tc>
          <w:tcPr>
            <w:tcW w:w="1805"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名称</w:t>
            </w:r>
          </w:p>
        </w:tc>
        <w:tc>
          <w:tcPr>
            <w:tcW w:w="962"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单位</w:t>
            </w:r>
          </w:p>
        </w:tc>
        <w:tc>
          <w:tcPr>
            <w:tcW w:w="945"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数量</w:t>
            </w:r>
          </w:p>
        </w:tc>
        <w:tc>
          <w:tcPr>
            <w:tcW w:w="12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综合单价</w:t>
            </w:r>
          </w:p>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（元）</w:t>
            </w:r>
          </w:p>
        </w:tc>
        <w:tc>
          <w:tcPr>
            <w:tcW w:w="118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小计</w:t>
            </w:r>
          </w:p>
          <w:p>
            <w:pPr>
              <w:pStyle w:val="2"/>
              <w:ind w:left="0" w:leftChars="0" w:firstLine="0" w:firstLineChars="0"/>
              <w:jc w:val="center"/>
              <w:rPr>
                <w:rFonts w:hint="default"/>
                <w:lang w:val="en-US" w:eastAsia="zh-CN"/>
              </w:rPr>
            </w:pPr>
            <w:r>
              <w:rPr>
                <w:rFonts w:hint="eastAsia" w:asciiTheme="minorEastAsia" w:hAnsiTheme="minorEastAsia" w:eastAsiaTheme="minorEastAsia" w:cstheme="minorEastAsia"/>
                <w:color w:val="000000"/>
                <w:kern w:val="0"/>
                <w:sz w:val="24"/>
                <w:lang w:val="en-US" w:eastAsia="zh-CN"/>
              </w:rPr>
              <w:t>（元）</w:t>
            </w:r>
          </w:p>
        </w:tc>
        <w:tc>
          <w:tcPr>
            <w:tcW w:w="1410" w:type="dxa"/>
            <w:tcBorders>
              <w:top w:val="single" w:color="auto" w:sz="8" w:space="0"/>
              <w:left w:val="nil"/>
              <w:bottom w:val="single" w:color="auto" w:sz="4" w:space="0"/>
              <w:right w:val="single" w:color="auto" w:sz="4" w:space="0"/>
            </w:tcBorders>
            <w:shd w:val="clear" w:color="auto" w:fill="auto"/>
            <w:noWrap/>
            <w:vAlign w:val="center"/>
          </w:tcPr>
          <w:p>
            <w:pPr>
              <w:pStyle w:val="2"/>
              <w:ind w:left="0" w:leftChars="0" w:firstLine="0" w:firstLineChars="0"/>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b/>
                <w:bCs/>
                <w:color w:val="000000"/>
                <w:kern w:val="0"/>
                <w:sz w:val="24"/>
                <w:lang w:val="en-US" w:eastAsia="zh-CN"/>
              </w:rPr>
              <w:t>选用品牌</w:t>
            </w:r>
          </w:p>
        </w:tc>
      </w:tr>
      <w:tr>
        <w:tblPrEx>
          <w:tblCellMar>
            <w:top w:w="0" w:type="dxa"/>
            <w:left w:w="108" w:type="dxa"/>
            <w:bottom w:w="0" w:type="dxa"/>
            <w:right w:w="108" w:type="dxa"/>
          </w:tblCellMar>
        </w:tblPrEx>
        <w:trPr>
          <w:trHeight w:val="567" w:hRule="atLeast"/>
          <w:jc w:val="center"/>
        </w:trPr>
        <w:tc>
          <w:tcPr>
            <w:tcW w:w="1692"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拆除原冷却塔二台</w:t>
            </w:r>
          </w:p>
        </w:tc>
        <w:tc>
          <w:tcPr>
            <w:tcW w:w="18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拆除原冷却塔二台</w:t>
            </w:r>
          </w:p>
        </w:tc>
        <w:tc>
          <w:tcPr>
            <w:tcW w:w="9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项</w:t>
            </w:r>
          </w:p>
        </w:tc>
        <w:tc>
          <w:tcPr>
            <w:tcW w:w="9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1</w:t>
            </w:r>
          </w:p>
        </w:tc>
        <w:tc>
          <w:tcPr>
            <w:tcW w:w="122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lang w:val="en-US" w:eastAsia="zh-CN"/>
              </w:rPr>
            </w:pPr>
          </w:p>
        </w:tc>
        <w:tc>
          <w:tcPr>
            <w:tcW w:w="11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lang w:val="en-US" w:eastAsia="zh-CN"/>
              </w:rPr>
            </w:pPr>
          </w:p>
        </w:tc>
        <w:tc>
          <w:tcPr>
            <w:tcW w:w="14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1662" w:hRule="atLeast"/>
          <w:jc w:val="center"/>
        </w:trPr>
        <w:tc>
          <w:tcPr>
            <w:tcW w:w="16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新装冷却塔</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方形横流式冷却塔</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涡轮蝶阀</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只</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补水过滤器</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只</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补水阀</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只</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基础改造</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无缝钢管</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焊接法兰</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其他辅材</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安装人工费</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sz w:val="24"/>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吊装费</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项</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val="en-US" w:eastAsia="zh-CN"/>
              </w:rPr>
              <w:t>无须填写</w:t>
            </w:r>
          </w:p>
        </w:tc>
      </w:tr>
      <w:tr>
        <w:tblPrEx>
          <w:tblCellMar>
            <w:top w:w="0" w:type="dxa"/>
            <w:left w:w="108" w:type="dxa"/>
            <w:bottom w:w="0" w:type="dxa"/>
            <w:right w:w="108" w:type="dxa"/>
          </w:tblCellMar>
        </w:tblPrEx>
        <w:trPr>
          <w:trHeight w:val="567" w:hRule="atLeast"/>
          <w:jc w:val="center"/>
        </w:trPr>
        <w:tc>
          <w:tcPr>
            <w:tcW w:w="34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FF"/>
                <w:kern w:val="0"/>
                <w:sz w:val="24"/>
                <w:lang w:val="en-US" w:eastAsia="zh-CN"/>
              </w:rPr>
              <w:t>合计（含税）</w:t>
            </w:r>
          </w:p>
        </w:tc>
        <w:tc>
          <w:tcPr>
            <w:tcW w:w="57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000000"/>
                <w:kern w:val="0"/>
                <w:sz w:val="24"/>
                <w:lang w:val="en-US" w:eastAsia="zh-CN"/>
              </w:rPr>
            </w:pPr>
          </w:p>
        </w:tc>
      </w:tr>
      <w:tr>
        <w:tblPrEx>
          <w:tblCellMar>
            <w:top w:w="0" w:type="dxa"/>
            <w:left w:w="108" w:type="dxa"/>
            <w:bottom w:w="0" w:type="dxa"/>
            <w:right w:w="108" w:type="dxa"/>
          </w:tblCellMar>
        </w:tblPrEx>
        <w:trPr>
          <w:trHeight w:val="567" w:hRule="atLeast"/>
          <w:jc w:val="center"/>
        </w:trPr>
        <w:tc>
          <w:tcPr>
            <w:tcW w:w="9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b/>
                <w:bCs/>
                <w:color w:val="0000FF"/>
                <w:kern w:val="0"/>
                <w:sz w:val="24"/>
                <w:lang w:val="en-US" w:eastAsia="zh-CN"/>
              </w:rPr>
              <w:t>响应供应商必须明确“方形横流式冷却塔”选用品牌，否则作无效标处理。</w:t>
            </w:r>
          </w:p>
        </w:tc>
      </w:tr>
    </w:tbl>
    <w:p>
      <w:pPr>
        <w:pStyle w:val="2"/>
        <w:rPr>
          <w:rFonts w:eastAsia="方正黑体_GBK"/>
          <w:sz w:val="32"/>
          <w:szCs w:val="32"/>
        </w:rPr>
      </w:pP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(盖单位公章）：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0"/>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sz w:val="24"/>
          <w:szCs w:val="24"/>
          <w:highlight w:val="none"/>
        </w:rPr>
        <w:t>法定代表人或被授权人(签字或盖章)：</w:t>
      </w:r>
    </w:p>
    <w:p>
      <w:pPr>
        <w:pStyle w:val="2"/>
        <w:rPr>
          <w:rFonts w:eastAsia="方正黑体_GBK"/>
          <w:sz w:val="32"/>
          <w:szCs w:val="32"/>
        </w:rPr>
        <w:sectPr>
          <w:footerReference r:id="rId6" w:type="default"/>
          <w:pgSz w:w="11907" w:h="16839"/>
          <w:pgMar w:top="1440" w:right="1800" w:bottom="1440" w:left="1800" w:header="720" w:footer="720" w:gutter="0"/>
          <w:cols w:space="720" w:num="1"/>
          <w:docGrid w:linePitch="286" w:charSpace="0"/>
        </w:sectPr>
      </w:pPr>
      <w:r>
        <w:rPr>
          <w:rFonts w:hint="eastAsia" w:ascii="宋体" w:hAnsi="宋体" w:eastAsia="宋体" w:cs="宋体"/>
          <w:sz w:val="24"/>
          <w:szCs w:val="24"/>
          <w:highlight w:val="none"/>
        </w:rPr>
        <w:t>日期：         年    月    日</w:t>
      </w:r>
    </w:p>
    <w:p>
      <w:pPr>
        <w:snapToGrid w:val="0"/>
        <w:spacing w:line="300" w:lineRule="auto"/>
        <w:outlineLvl w:val="0"/>
        <w:rPr>
          <w:rFonts w:hint="eastAsia" w:eastAsia="方正黑体_GBK"/>
          <w:sz w:val="32"/>
          <w:szCs w:val="32"/>
          <w:lang w:eastAsia="zh-CN"/>
        </w:rPr>
      </w:pPr>
      <w:r>
        <w:rPr>
          <w:rFonts w:eastAsia="方正黑体_GBK"/>
          <w:sz w:val="32"/>
          <w:szCs w:val="32"/>
        </w:rPr>
        <w:t>附件1</w:t>
      </w:r>
      <w:r>
        <w:rPr>
          <w:rFonts w:hint="eastAsia" w:eastAsia="方正黑体_GBK"/>
          <w:sz w:val="32"/>
          <w:szCs w:val="32"/>
          <w:lang w:val="en-US" w:eastAsia="zh-CN"/>
        </w:rPr>
        <w:t>2</w:t>
      </w:r>
    </w:p>
    <w:p>
      <w:pPr>
        <w:jc w:val="center"/>
        <w:rPr>
          <w:rFonts w:ascii="黑体" w:hAnsi="黑体" w:eastAsia="黑体" w:cs="仿宋"/>
          <w:bCs/>
          <w:sz w:val="44"/>
          <w:szCs w:val="44"/>
        </w:rPr>
      </w:pPr>
      <w:r>
        <w:rPr>
          <w:rFonts w:hint="eastAsia" w:ascii="黑体" w:hAnsi="黑体" w:eastAsia="黑体" w:cs="仿宋"/>
          <w:bCs/>
          <w:sz w:val="44"/>
          <w:szCs w:val="44"/>
        </w:rPr>
        <w:t>质疑函范本</w:t>
      </w:r>
    </w:p>
    <w:p>
      <w:pPr>
        <w:adjustRightInd w:val="0"/>
        <w:snapToGrid w:val="0"/>
        <w:spacing w:before="240" w:beforeLines="100" w:line="360" w:lineRule="auto"/>
        <w:rPr>
          <w:rFonts w:ascii="宋体" w:hAnsi="宋体" w:cs="仿宋"/>
          <w:bCs/>
          <w:sz w:val="32"/>
          <w:szCs w:val="32"/>
        </w:rPr>
      </w:pPr>
      <w:r>
        <w:rPr>
          <w:rFonts w:hint="eastAsia" w:ascii="宋体" w:hAnsi="宋体" w:cs="仿宋"/>
          <w:bCs/>
          <w:sz w:val="32"/>
          <w:szCs w:val="32"/>
        </w:rPr>
        <w:t>一、质疑供应商基本信息</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质疑供应商：</w:t>
      </w:r>
    </w:p>
    <w:p>
      <w:pPr>
        <w:adjustRightInd w:val="0"/>
        <w:snapToGrid w:val="0"/>
        <w:spacing w:line="360" w:lineRule="auto"/>
        <w:rPr>
          <w:rFonts w:ascii="宋体" w:hAnsi="宋体" w:cs="仿宋"/>
          <w:sz w:val="32"/>
          <w:szCs w:val="32"/>
        </w:rPr>
      </w:pPr>
      <w:r>
        <w:rPr>
          <w:rFonts w:hint="eastAsia" w:ascii="宋体" w:hAnsi="宋体" w:cs="仿宋"/>
          <w:sz w:val="32"/>
          <w:szCs w:val="32"/>
        </w:rPr>
        <w:t>地址：邮编：</w:t>
      </w:r>
    </w:p>
    <w:p>
      <w:pPr>
        <w:adjustRightInd w:val="0"/>
        <w:snapToGrid w:val="0"/>
        <w:spacing w:line="360" w:lineRule="auto"/>
        <w:rPr>
          <w:rFonts w:ascii="宋体" w:hAnsi="宋体" w:cs="仿宋"/>
          <w:sz w:val="32"/>
          <w:szCs w:val="32"/>
        </w:rPr>
      </w:pPr>
      <w:r>
        <w:rPr>
          <w:rFonts w:hint="eastAsia" w:ascii="宋体" w:hAnsi="宋体" w:cs="仿宋"/>
          <w:sz w:val="32"/>
          <w:szCs w:val="32"/>
        </w:rPr>
        <w:t>联系人：联系电话：</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授权代表：</w:t>
      </w:r>
    </w:p>
    <w:p>
      <w:pPr>
        <w:adjustRightInd w:val="0"/>
        <w:snapToGrid w:val="0"/>
        <w:spacing w:line="360" w:lineRule="auto"/>
        <w:rPr>
          <w:rFonts w:ascii="宋体" w:hAnsi="宋体" w:cs="仿宋"/>
          <w:sz w:val="32"/>
          <w:szCs w:val="32"/>
        </w:rPr>
      </w:pPr>
      <w:r>
        <w:rPr>
          <w:rFonts w:hint="eastAsia" w:ascii="宋体" w:hAnsi="宋体" w:cs="仿宋"/>
          <w:sz w:val="32"/>
          <w:szCs w:val="32"/>
        </w:rPr>
        <w:t>联系电话：</w:t>
      </w:r>
    </w:p>
    <w:p>
      <w:pPr>
        <w:adjustRightInd w:val="0"/>
        <w:snapToGrid w:val="0"/>
        <w:spacing w:line="360" w:lineRule="auto"/>
        <w:rPr>
          <w:rFonts w:eastAsia="仿宋"/>
          <w:sz w:val="32"/>
          <w:szCs w:val="32"/>
        </w:rPr>
      </w:pPr>
      <w:r>
        <w:rPr>
          <w:rFonts w:hint="eastAsia" w:ascii="宋体" w:hAnsi="宋体" w:cs="仿宋"/>
          <w:sz w:val="32"/>
          <w:szCs w:val="32"/>
        </w:rPr>
        <w:t>地址：              邮编：</w:t>
      </w:r>
      <w:r>
        <w:rPr>
          <w:rFonts w:eastAsia="仿宋"/>
          <w:sz w:val="32"/>
          <w:szCs w:val="32"/>
        </w:rPr>
        <w:t xml:space="preserve"> </w:t>
      </w:r>
      <w:r>
        <w:rPr>
          <w:rFonts w:hint="eastAsia" w:eastAsia="仿宋"/>
          <w:sz w:val="32"/>
          <w:szCs w:val="32"/>
        </w:rPr>
        <w:t xml:space="preserve">    </w:t>
      </w:r>
      <w:r>
        <w:rPr>
          <w:rFonts w:eastAsia="仿宋"/>
          <w:sz w:val="32"/>
          <w:szCs w:val="32"/>
        </w:rPr>
        <w:t xml:space="preserve"> </w:t>
      </w:r>
      <w:r>
        <w:rPr>
          <w:rFonts w:hint="eastAsia" w:ascii="宋体" w:hAnsi="宋体" w:cs="仿宋"/>
          <w:sz w:val="32"/>
          <w:szCs w:val="32"/>
        </w:rPr>
        <w:t>邮箱：</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二、质疑项目基本情况</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质疑项目的名称：</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质疑项目的编号：包号：</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采购人名称：</w:t>
      </w:r>
    </w:p>
    <w:p>
      <w:pPr>
        <w:adjustRightInd w:val="0"/>
        <w:snapToGrid w:val="0"/>
        <w:spacing w:line="360" w:lineRule="auto"/>
        <w:rPr>
          <w:rFonts w:ascii="宋体" w:hAnsi="宋体" w:cs="仿宋"/>
          <w:sz w:val="32"/>
          <w:szCs w:val="32"/>
        </w:rPr>
      </w:pPr>
      <w:r>
        <w:rPr>
          <w:rFonts w:hint="eastAsia" w:ascii="宋体" w:hAnsi="宋体" w:cs="仿宋"/>
          <w:sz w:val="32"/>
          <w:szCs w:val="32"/>
        </w:rPr>
        <w:t>采购文件获取日期：</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三、质疑事项具体内容</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质疑事项1：</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事实依据：</w:t>
      </w:r>
    </w:p>
    <w:p>
      <w:pPr>
        <w:adjustRightInd w:val="0"/>
        <w:snapToGrid w:val="0"/>
        <w:spacing w:line="360" w:lineRule="auto"/>
        <w:rPr>
          <w:rFonts w:ascii="宋体" w:hAnsi="宋体" w:cs="仿宋"/>
          <w:sz w:val="32"/>
          <w:szCs w:val="32"/>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法律依据：</w:t>
      </w:r>
    </w:p>
    <w:p>
      <w:pPr>
        <w:adjustRightInd w:val="0"/>
        <w:snapToGrid w:val="0"/>
        <w:spacing w:line="360" w:lineRule="auto"/>
        <w:rPr>
          <w:rFonts w:ascii="宋体" w:hAnsi="宋体" w:cs="仿宋"/>
          <w:sz w:val="32"/>
          <w:szCs w:val="32"/>
          <w:u w:val="dotted"/>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质疑事项2</w:t>
      </w:r>
    </w:p>
    <w:p>
      <w:pPr>
        <w:adjustRightInd w:val="0"/>
        <w:snapToGrid w:val="0"/>
        <w:spacing w:line="360" w:lineRule="auto"/>
        <w:rPr>
          <w:rFonts w:ascii="宋体" w:hAnsi="宋体" w:cs="仿宋"/>
          <w:sz w:val="32"/>
          <w:szCs w:val="32"/>
        </w:rPr>
      </w:pPr>
      <w:r>
        <w:rPr>
          <w:rFonts w:hint="eastAsia" w:ascii="宋体" w:hAnsi="宋体" w:cs="仿宋"/>
          <w:sz w:val="32"/>
          <w:szCs w:val="32"/>
        </w:rPr>
        <w:t>……</w:t>
      </w:r>
    </w:p>
    <w:p>
      <w:pPr>
        <w:adjustRightInd w:val="0"/>
        <w:snapToGrid w:val="0"/>
        <w:spacing w:line="360" w:lineRule="auto"/>
        <w:rPr>
          <w:rFonts w:ascii="宋体" w:hAnsi="宋体" w:cs="仿宋"/>
          <w:bCs/>
          <w:sz w:val="32"/>
          <w:szCs w:val="32"/>
        </w:rPr>
      </w:pPr>
      <w:r>
        <w:rPr>
          <w:rFonts w:hint="eastAsia" w:ascii="宋体" w:hAnsi="宋体" w:cs="仿宋"/>
          <w:bCs/>
          <w:sz w:val="32"/>
          <w:szCs w:val="32"/>
        </w:rPr>
        <w:t>四、与质疑事项相关的质疑请求</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请求：</w:t>
      </w:r>
    </w:p>
    <w:p>
      <w:pPr>
        <w:rPr>
          <w:rFonts w:ascii="宋体" w:hAnsi="宋体"/>
          <w:sz w:val="30"/>
          <w:szCs w:val="30"/>
        </w:rPr>
      </w:pPr>
      <w:r>
        <w:rPr>
          <w:rFonts w:hint="eastAsia" w:ascii="宋体" w:hAnsi="宋体"/>
          <w:sz w:val="30"/>
          <w:szCs w:val="30"/>
        </w:rPr>
        <w:t xml:space="preserve">签字(签章)：                   公章：                      </w:t>
      </w:r>
    </w:p>
    <w:p>
      <w:pPr>
        <w:rPr>
          <w:rFonts w:ascii="宋体" w:hAnsi="宋体"/>
          <w:sz w:val="30"/>
          <w:szCs w:val="30"/>
        </w:rPr>
      </w:pPr>
      <w:r>
        <w:rPr>
          <w:rFonts w:hint="eastAsia" w:ascii="宋体" w:hAnsi="宋体"/>
          <w:sz w:val="30"/>
          <w:szCs w:val="30"/>
        </w:rPr>
        <w:t xml:space="preserve">日期：    </w:t>
      </w:r>
    </w:p>
    <w:p>
      <w:pPr>
        <w:adjustRightInd w:val="0"/>
        <w:snapToGrid w:val="0"/>
        <w:spacing w:line="360" w:lineRule="auto"/>
        <w:rPr>
          <w:rFonts w:ascii="宋体" w:hAnsi="宋体" w:cs="仿宋"/>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质疑函制作说明：</w:t>
      </w:r>
    </w:p>
    <w:p>
      <w:pPr>
        <w:widowControl/>
        <w:ind w:firstLine="640" w:firstLineChars="200"/>
        <w:jc w:val="left"/>
        <w:rPr>
          <w:rFonts w:ascii="宋体" w:hAnsi="宋体"/>
          <w:sz w:val="32"/>
          <w:szCs w:val="32"/>
        </w:rPr>
      </w:pPr>
      <w:r>
        <w:rPr>
          <w:rFonts w:hint="eastAsia" w:ascii="宋体" w:hAnsi="宋体"/>
          <w:sz w:val="32"/>
          <w:szCs w:val="32"/>
        </w:rPr>
        <w:t>1.供应商提出质疑时，应提交质疑函和必要的证明材料。</w:t>
      </w:r>
    </w:p>
    <w:p>
      <w:pPr>
        <w:widowControl/>
        <w:ind w:firstLine="640" w:firstLineChars="200"/>
        <w:jc w:val="left"/>
        <w:rPr>
          <w:rFonts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rPr>
      </w:pPr>
      <w:r>
        <w:rPr>
          <w:rFonts w:hint="eastAsia" w:ascii="宋体" w:hAnsi="宋体"/>
          <w:sz w:val="32"/>
          <w:szCs w:val="32"/>
        </w:rPr>
        <w:t>3.质疑供应商若对项目的某一分包进行质疑，质疑函中应列明具体分包号。</w:t>
      </w:r>
    </w:p>
    <w:p>
      <w:pPr>
        <w:widowControl/>
        <w:ind w:firstLine="640" w:firstLineChars="200"/>
        <w:jc w:val="left"/>
        <w:rPr>
          <w:rFonts w:ascii="宋体" w:hAnsi="宋体"/>
          <w:sz w:val="32"/>
          <w:szCs w:val="32"/>
        </w:rPr>
      </w:pPr>
      <w:r>
        <w:rPr>
          <w:rFonts w:hint="eastAsia" w:ascii="宋体" w:hAnsi="宋体"/>
          <w:sz w:val="32"/>
          <w:szCs w:val="32"/>
        </w:rPr>
        <w:t>4.质疑函的质疑事项应具体、明确，并有必要的事实依据和法律依据。</w:t>
      </w:r>
    </w:p>
    <w:p>
      <w:pPr>
        <w:widowControl/>
        <w:ind w:firstLine="640" w:firstLineChars="200"/>
        <w:jc w:val="left"/>
        <w:rPr>
          <w:rFonts w:ascii="宋体" w:hAnsi="宋体"/>
          <w:sz w:val="32"/>
          <w:szCs w:val="32"/>
        </w:rPr>
      </w:pPr>
      <w:r>
        <w:rPr>
          <w:rFonts w:hint="eastAsia" w:ascii="宋体" w:hAnsi="宋体"/>
          <w:sz w:val="32"/>
          <w:szCs w:val="32"/>
        </w:rPr>
        <w:t>5.质疑函的质疑请求应与质疑事项相关。</w:t>
      </w:r>
    </w:p>
    <w:p>
      <w:pPr>
        <w:widowControl/>
        <w:ind w:firstLine="640" w:firstLineChars="200"/>
        <w:jc w:val="left"/>
        <w:rPr>
          <w:rFonts w:hint="eastAsia"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6C466E-2BCF-4B99-98CF-CB8576024E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8EBEDD-DAAC-4F9A-88CF-96CEF1609C4A}"/>
  </w:font>
  <w:font w:name="仿宋_GB2312">
    <w:panose1 w:val="02010609030101010101"/>
    <w:charset w:val="86"/>
    <w:family w:val="modern"/>
    <w:pitch w:val="default"/>
    <w:sig w:usb0="00000001" w:usb1="080E0000" w:usb2="00000000" w:usb3="00000000" w:csb0="00040000" w:csb1="00000000"/>
    <w:embedRegular r:id="rId3" w:fontKey="{8EAE71A4-329B-40D3-AE2C-2C9DD60E467C}"/>
  </w:font>
  <w:font w:name="楷体">
    <w:panose1 w:val="02010609060101010101"/>
    <w:charset w:val="86"/>
    <w:family w:val="auto"/>
    <w:pitch w:val="default"/>
    <w:sig w:usb0="800002BF" w:usb1="38CF7CFA" w:usb2="00000016"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4" w:fontKey="{B7CEC991-BFE0-4142-BC8C-350636D00FD4}"/>
  </w:font>
  <w:font w:name="华文新魏">
    <w:panose1 w:val="02010800040101010101"/>
    <w:charset w:val="86"/>
    <w:family w:val="auto"/>
    <w:pitch w:val="default"/>
    <w:sig w:usb0="00000001" w:usb1="080F0000" w:usb2="00000000" w:usb3="00000000" w:csb0="00040000" w:csb1="00000000"/>
    <w:embedRegular r:id="rId5" w:fontKey="{5201A268-78E6-4223-89A9-57B0B4BCFC5D}"/>
  </w:font>
  <w:font w:name="Arial Narrow">
    <w:panose1 w:val="020B0606020202030204"/>
    <w:charset w:val="00"/>
    <w:family w:val="swiss"/>
    <w:pitch w:val="default"/>
    <w:sig w:usb0="00000287" w:usb1="00000800" w:usb2="00000000" w:usb3="00000000" w:csb0="2000009F" w:csb1="DFD70000"/>
    <w:embedRegular r:id="rId6" w:fontKey="{B2F520F7-C250-4F91-810E-B26C329AF5F0}"/>
  </w:font>
  <w:font w:name="Microsoft YaHei UI">
    <w:panose1 w:val="020B0503020204020204"/>
    <w:charset w:val="86"/>
    <w:family w:val="swiss"/>
    <w:pitch w:val="default"/>
    <w:sig w:usb0="80000287" w:usb1="2ACF3C50" w:usb2="00000016" w:usb3="00000000" w:csb0="0004001F" w:csb1="00000000"/>
    <w:embedRegular r:id="rId7" w:fontKey="{244D2913-D403-4708-9132-AD09AC291652}"/>
  </w:font>
  <w:font w:name="方正仿宋_GBK">
    <w:panose1 w:val="02000000000000000000"/>
    <w:charset w:val="86"/>
    <w:family w:val="auto"/>
    <w:pitch w:val="default"/>
    <w:sig w:usb0="A00002BF" w:usb1="38CF7CFA" w:usb2="00082016" w:usb3="00000000" w:csb0="00040001" w:csb1="00000000"/>
    <w:embedRegular r:id="rId8" w:fontKey="{5B33B021-245B-44C5-A315-5AE0A16F316F}"/>
  </w:font>
  <w:font w:name="方正黑体_GBK">
    <w:panose1 w:val="03000509000000000000"/>
    <w:charset w:val="86"/>
    <w:family w:val="script"/>
    <w:pitch w:val="default"/>
    <w:sig w:usb0="00000001" w:usb1="080E0000" w:usb2="00000000" w:usb3="00000000" w:csb0="00040000" w:csb1="00000000"/>
    <w:embedRegular r:id="rId9" w:fontKey="{AAD8ACA2-F6E9-44F2-BABC-0B45A6589016}"/>
  </w:font>
  <w:font w:name="仿宋">
    <w:panose1 w:val="02010609060101010101"/>
    <w:charset w:val="86"/>
    <w:family w:val="auto"/>
    <w:pitch w:val="default"/>
    <w:sig w:usb0="800002BF" w:usb1="38CF7CFA" w:usb2="00000016" w:usb3="00000000" w:csb0="00040001" w:csb1="00000000"/>
    <w:embedRegular r:id="rId10" w:fontKey="{B4EE1D1D-8DFA-41D2-BC3E-B76B575816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r>
      <w:fldChar w:fldCharType="begin"/>
    </w:r>
    <w:r>
      <w:instrText xml:space="preserve"> PAGE   \* MERGEFORMAT </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 PAGE   \* MERGEFORMAT </w:instrText>
    </w:r>
    <w:r>
      <w:fldChar w:fldCharType="separate"/>
    </w:r>
    <w:r>
      <w:rPr>
        <w:lang w:val="zh-CN"/>
      </w:rPr>
      <w:t>38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lvl>
  </w:abstractNum>
  <w:abstractNum w:abstractNumId="1">
    <w:nsid w:val="FA73E2E0"/>
    <w:multiLevelType w:val="singleLevel"/>
    <w:tmpl w:val="FA73E2E0"/>
    <w:lvl w:ilvl="0" w:tentative="0">
      <w:start w:val="1"/>
      <w:numFmt w:val="decimal"/>
      <w:lvlText w:val="(%1)"/>
      <w:lvlJc w:val="left"/>
      <w:pPr>
        <w:ind w:left="425" w:hanging="425"/>
      </w:pPr>
      <w:rPr>
        <w:rFonts w:hint="default"/>
      </w:rPr>
    </w:lvl>
  </w:abstractNum>
  <w:abstractNum w:abstractNumId="2">
    <w:nsid w:val="072FADD7"/>
    <w:multiLevelType w:val="singleLevel"/>
    <w:tmpl w:val="072FADD7"/>
    <w:lvl w:ilvl="0" w:tentative="0">
      <w:start w:val="1"/>
      <w:numFmt w:val="decimal"/>
      <w:lvlText w:val="(%1)"/>
      <w:lvlJc w:val="left"/>
      <w:pPr>
        <w:tabs>
          <w:tab w:val="left" w:pos="312"/>
        </w:tabs>
      </w:pPr>
    </w:lvl>
  </w:abstractNum>
  <w:abstractNum w:abstractNumId="3">
    <w:nsid w:val="101856BF"/>
    <w:multiLevelType w:val="singleLevel"/>
    <w:tmpl w:val="101856BF"/>
    <w:lvl w:ilvl="0" w:tentative="0">
      <w:start w:val="1"/>
      <w:numFmt w:val="decimal"/>
      <w:suff w:val="nothing"/>
      <w:lvlText w:val="%1、"/>
      <w:lvlJc w:val="left"/>
    </w:lvl>
  </w:abstractNum>
  <w:abstractNum w:abstractNumId="4">
    <w:nsid w:val="1BE43624"/>
    <w:multiLevelType w:val="singleLevel"/>
    <w:tmpl w:val="1BE43624"/>
    <w:lvl w:ilvl="0" w:tentative="0">
      <w:start w:val="1"/>
      <w:numFmt w:val="decimal"/>
      <w:suff w:val="nothing"/>
      <w:lvlText w:val="%1、"/>
      <w:lvlJc w:val="left"/>
    </w:lvl>
  </w:abstractNum>
  <w:abstractNum w:abstractNumId="5">
    <w:nsid w:val="21030A1A"/>
    <w:multiLevelType w:val="singleLevel"/>
    <w:tmpl w:val="21030A1A"/>
    <w:lvl w:ilvl="0" w:tentative="0">
      <w:start w:val="5"/>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NGVkY2FhNTVhYzdlNTFiZmNkMzJmOTVjZGQzYTEifQ=="/>
  </w:docVars>
  <w:rsids>
    <w:rsidRoot w:val="2E760319"/>
    <w:rsid w:val="0034155E"/>
    <w:rsid w:val="0058523E"/>
    <w:rsid w:val="006911F9"/>
    <w:rsid w:val="006A1D80"/>
    <w:rsid w:val="007412F5"/>
    <w:rsid w:val="00841598"/>
    <w:rsid w:val="008B5614"/>
    <w:rsid w:val="00906786"/>
    <w:rsid w:val="009444C8"/>
    <w:rsid w:val="009A7605"/>
    <w:rsid w:val="00DA3EA5"/>
    <w:rsid w:val="00EB1C0E"/>
    <w:rsid w:val="012F5F9F"/>
    <w:rsid w:val="013637D1"/>
    <w:rsid w:val="015302CD"/>
    <w:rsid w:val="015D0D5E"/>
    <w:rsid w:val="0163247F"/>
    <w:rsid w:val="01723BD1"/>
    <w:rsid w:val="01950690"/>
    <w:rsid w:val="019D115B"/>
    <w:rsid w:val="019E57CC"/>
    <w:rsid w:val="01B931C1"/>
    <w:rsid w:val="01D84888"/>
    <w:rsid w:val="021A27AB"/>
    <w:rsid w:val="02581525"/>
    <w:rsid w:val="026B5254"/>
    <w:rsid w:val="02FB757C"/>
    <w:rsid w:val="036839EA"/>
    <w:rsid w:val="03AC7D7B"/>
    <w:rsid w:val="03C57C72"/>
    <w:rsid w:val="04140FFD"/>
    <w:rsid w:val="043B4C5B"/>
    <w:rsid w:val="04673CA2"/>
    <w:rsid w:val="052F2A11"/>
    <w:rsid w:val="05760640"/>
    <w:rsid w:val="058D5D7C"/>
    <w:rsid w:val="059565ED"/>
    <w:rsid w:val="059C6184"/>
    <w:rsid w:val="05D47115"/>
    <w:rsid w:val="06127C3D"/>
    <w:rsid w:val="062260D2"/>
    <w:rsid w:val="0661309E"/>
    <w:rsid w:val="068E271B"/>
    <w:rsid w:val="06A943C1"/>
    <w:rsid w:val="06BD5DFB"/>
    <w:rsid w:val="070C63BD"/>
    <w:rsid w:val="075C3866"/>
    <w:rsid w:val="075F6EB2"/>
    <w:rsid w:val="081128A2"/>
    <w:rsid w:val="08A92ADB"/>
    <w:rsid w:val="08AC4379"/>
    <w:rsid w:val="08E12275"/>
    <w:rsid w:val="090C4E18"/>
    <w:rsid w:val="096864F2"/>
    <w:rsid w:val="097529BD"/>
    <w:rsid w:val="099C619C"/>
    <w:rsid w:val="09C63218"/>
    <w:rsid w:val="0A5F6988"/>
    <w:rsid w:val="0A8D1CFB"/>
    <w:rsid w:val="0AB77B8E"/>
    <w:rsid w:val="0B106E41"/>
    <w:rsid w:val="0B246449"/>
    <w:rsid w:val="0B6902FF"/>
    <w:rsid w:val="0BCA1760"/>
    <w:rsid w:val="0C140D82"/>
    <w:rsid w:val="0C4E2CC4"/>
    <w:rsid w:val="0C5E67B3"/>
    <w:rsid w:val="0C963376"/>
    <w:rsid w:val="0CA248BC"/>
    <w:rsid w:val="0CFA24A9"/>
    <w:rsid w:val="0D2C7836"/>
    <w:rsid w:val="0D4A3843"/>
    <w:rsid w:val="0D6C609B"/>
    <w:rsid w:val="0DF02F5A"/>
    <w:rsid w:val="0E4F5ED2"/>
    <w:rsid w:val="0E611762"/>
    <w:rsid w:val="0EA306B8"/>
    <w:rsid w:val="0EC12DE6"/>
    <w:rsid w:val="0F4E2FAB"/>
    <w:rsid w:val="0F515C7A"/>
    <w:rsid w:val="0F953DB9"/>
    <w:rsid w:val="0F991DFF"/>
    <w:rsid w:val="0F9C3C58"/>
    <w:rsid w:val="0FEB1C2B"/>
    <w:rsid w:val="0FFC7994"/>
    <w:rsid w:val="1066305F"/>
    <w:rsid w:val="10685029"/>
    <w:rsid w:val="10772246"/>
    <w:rsid w:val="107D1AA2"/>
    <w:rsid w:val="109D1177"/>
    <w:rsid w:val="11124D9C"/>
    <w:rsid w:val="11186A50"/>
    <w:rsid w:val="113B273E"/>
    <w:rsid w:val="11845E93"/>
    <w:rsid w:val="11AC6149"/>
    <w:rsid w:val="11C75D80"/>
    <w:rsid w:val="122B3CDC"/>
    <w:rsid w:val="12356F6E"/>
    <w:rsid w:val="12906AB9"/>
    <w:rsid w:val="12DD2A3F"/>
    <w:rsid w:val="136A730B"/>
    <w:rsid w:val="138F0872"/>
    <w:rsid w:val="139879D4"/>
    <w:rsid w:val="13D03611"/>
    <w:rsid w:val="13FC4407"/>
    <w:rsid w:val="146529A6"/>
    <w:rsid w:val="14812B5E"/>
    <w:rsid w:val="14C173FE"/>
    <w:rsid w:val="14ED18D9"/>
    <w:rsid w:val="14F16FAC"/>
    <w:rsid w:val="150F0169"/>
    <w:rsid w:val="15190ECA"/>
    <w:rsid w:val="15204125"/>
    <w:rsid w:val="152A0AFF"/>
    <w:rsid w:val="15BC62A2"/>
    <w:rsid w:val="15F66C34"/>
    <w:rsid w:val="1602382A"/>
    <w:rsid w:val="160A26DF"/>
    <w:rsid w:val="16105F47"/>
    <w:rsid w:val="164E081E"/>
    <w:rsid w:val="169A3A63"/>
    <w:rsid w:val="16BF34C9"/>
    <w:rsid w:val="16FF1D50"/>
    <w:rsid w:val="17312619"/>
    <w:rsid w:val="17621497"/>
    <w:rsid w:val="178E2AF1"/>
    <w:rsid w:val="17C4348D"/>
    <w:rsid w:val="18624A54"/>
    <w:rsid w:val="18A55EFF"/>
    <w:rsid w:val="18A706B9"/>
    <w:rsid w:val="19371A3D"/>
    <w:rsid w:val="19540841"/>
    <w:rsid w:val="19742C91"/>
    <w:rsid w:val="1977452F"/>
    <w:rsid w:val="198D78AF"/>
    <w:rsid w:val="19AC242B"/>
    <w:rsid w:val="19B23C43"/>
    <w:rsid w:val="19B817FF"/>
    <w:rsid w:val="1A4D273E"/>
    <w:rsid w:val="1AE93812"/>
    <w:rsid w:val="1B3C77DE"/>
    <w:rsid w:val="1B475622"/>
    <w:rsid w:val="1BBB4BA7"/>
    <w:rsid w:val="1C3473F0"/>
    <w:rsid w:val="1C6012AB"/>
    <w:rsid w:val="1CE26164"/>
    <w:rsid w:val="1D2642A2"/>
    <w:rsid w:val="1D3249F5"/>
    <w:rsid w:val="1DB93368"/>
    <w:rsid w:val="1E34479D"/>
    <w:rsid w:val="1E4E3EB5"/>
    <w:rsid w:val="1E5135A1"/>
    <w:rsid w:val="1E74728F"/>
    <w:rsid w:val="1E8079E2"/>
    <w:rsid w:val="1ED72914"/>
    <w:rsid w:val="1F4C5B16"/>
    <w:rsid w:val="1F4D1FBA"/>
    <w:rsid w:val="1F5C044F"/>
    <w:rsid w:val="1FCB1131"/>
    <w:rsid w:val="1FD44489"/>
    <w:rsid w:val="1FF93EF0"/>
    <w:rsid w:val="20216FA3"/>
    <w:rsid w:val="205729C5"/>
    <w:rsid w:val="20824EED"/>
    <w:rsid w:val="20D364EF"/>
    <w:rsid w:val="210743EB"/>
    <w:rsid w:val="210C4C1F"/>
    <w:rsid w:val="215238B8"/>
    <w:rsid w:val="216058A9"/>
    <w:rsid w:val="21865030"/>
    <w:rsid w:val="219263AA"/>
    <w:rsid w:val="21BB14C0"/>
    <w:rsid w:val="22097B8B"/>
    <w:rsid w:val="22140B6D"/>
    <w:rsid w:val="222F59A7"/>
    <w:rsid w:val="224156DA"/>
    <w:rsid w:val="2268710B"/>
    <w:rsid w:val="22A6334F"/>
    <w:rsid w:val="22DE117B"/>
    <w:rsid w:val="23706541"/>
    <w:rsid w:val="237F64BA"/>
    <w:rsid w:val="23A81EB5"/>
    <w:rsid w:val="23DD5788"/>
    <w:rsid w:val="244F40DF"/>
    <w:rsid w:val="246102B6"/>
    <w:rsid w:val="247E6772"/>
    <w:rsid w:val="24945F95"/>
    <w:rsid w:val="24F904EE"/>
    <w:rsid w:val="252C2672"/>
    <w:rsid w:val="2555499D"/>
    <w:rsid w:val="257A162F"/>
    <w:rsid w:val="25A55F80"/>
    <w:rsid w:val="25F3318F"/>
    <w:rsid w:val="26215F4F"/>
    <w:rsid w:val="263E35BA"/>
    <w:rsid w:val="26502390"/>
    <w:rsid w:val="26562947"/>
    <w:rsid w:val="26A050C5"/>
    <w:rsid w:val="26DB434F"/>
    <w:rsid w:val="27247AA4"/>
    <w:rsid w:val="275C1517"/>
    <w:rsid w:val="27930786"/>
    <w:rsid w:val="279947E4"/>
    <w:rsid w:val="27C941A8"/>
    <w:rsid w:val="27CB7F20"/>
    <w:rsid w:val="27F05BD9"/>
    <w:rsid w:val="282E6701"/>
    <w:rsid w:val="2838132E"/>
    <w:rsid w:val="284936E1"/>
    <w:rsid w:val="284A6B9E"/>
    <w:rsid w:val="285506FB"/>
    <w:rsid w:val="28771E56"/>
    <w:rsid w:val="287D73BD"/>
    <w:rsid w:val="290D0C7D"/>
    <w:rsid w:val="290F5DEA"/>
    <w:rsid w:val="291E22D1"/>
    <w:rsid w:val="294D2BB7"/>
    <w:rsid w:val="29752839"/>
    <w:rsid w:val="29A46C7B"/>
    <w:rsid w:val="29E51041"/>
    <w:rsid w:val="29E67293"/>
    <w:rsid w:val="2A202079"/>
    <w:rsid w:val="2A7C19D1"/>
    <w:rsid w:val="2AB253C7"/>
    <w:rsid w:val="2B195446"/>
    <w:rsid w:val="2B8C029D"/>
    <w:rsid w:val="2BC06835"/>
    <w:rsid w:val="2BD61589"/>
    <w:rsid w:val="2BDF043E"/>
    <w:rsid w:val="2BEE0681"/>
    <w:rsid w:val="2C453AC0"/>
    <w:rsid w:val="2D0636EB"/>
    <w:rsid w:val="2D2500D2"/>
    <w:rsid w:val="2D3B78F6"/>
    <w:rsid w:val="2D5E1836"/>
    <w:rsid w:val="2D83304B"/>
    <w:rsid w:val="2D8A6187"/>
    <w:rsid w:val="2DC25E35"/>
    <w:rsid w:val="2DE0229E"/>
    <w:rsid w:val="2E760319"/>
    <w:rsid w:val="2EB7701A"/>
    <w:rsid w:val="2EB9754B"/>
    <w:rsid w:val="2EC21951"/>
    <w:rsid w:val="2F1A588A"/>
    <w:rsid w:val="2F5636BF"/>
    <w:rsid w:val="2F6A44C2"/>
    <w:rsid w:val="2F723377"/>
    <w:rsid w:val="2F8A6913"/>
    <w:rsid w:val="2FA15A0A"/>
    <w:rsid w:val="2FDC432A"/>
    <w:rsid w:val="2FF16992"/>
    <w:rsid w:val="30017CC6"/>
    <w:rsid w:val="309A4933"/>
    <w:rsid w:val="30E43E01"/>
    <w:rsid w:val="31140B8A"/>
    <w:rsid w:val="31A87524"/>
    <w:rsid w:val="31D04385"/>
    <w:rsid w:val="3240787F"/>
    <w:rsid w:val="324234D5"/>
    <w:rsid w:val="32A55811"/>
    <w:rsid w:val="32E97DF4"/>
    <w:rsid w:val="33525999"/>
    <w:rsid w:val="337E678E"/>
    <w:rsid w:val="34110C26"/>
    <w:rsid w:val="343B467F"/>
    <w:rsid w:val="34657CEE"/>
    <w:rsid w:val="348E4CF8"/>
    <w:rsid w:val="34B85CD0"/>
    <w:rsid w:val="34C55B6E"/>
    <w:rsid w:val="34D80120"/>
    <w:rsid w:val="350B22A4"/>
    <w:rsid w:val="3522139B"/>
    <w:rsid w:val="35887450"/>
    <w:rsid w:val="35B5220F"/>
    <w:rsid w:val="35DA1C76"/>
    <w:rsid w:val="35E908ED"/>
    <w:rsid w:val="36941E25"/>
    <w:rsid w:val="377063EE"/>
    <w:rsid w:val="37BC5AD7"/>
    <w:rsid w:val="37C4498C"/>
    <w:rsid w:val="37CB1876"/>
    <w:rsid w:val="37E42938"/>
    <w:rsid w:val="38012C35"/>
    <w:rsid w:val="381131BF"/>
    <w:rsid w:val="38740160"/>
    <w:rsid w:val="388F245A"/>
    <w:rsid w:val="38F90665"/>
    <w:rsid w:val="39551D3F"/>
    <w:rsid w:val="396E2E01"/>
    <w:rsid w:val="398443D3"/>
    <w:rsid w:val="399D5494"/>
    <w:rsid w:val="39D70A68"/>
    <w:rsid w:val="3AB42A96"/>
    <w:rsid w:val="3AD15CEE"/>
    <w:rsid w:val="3AD312C8"/>
    <w:rsid w:val="3B186630"/>
    <w:rsid w:val="3B4A51A8"/>
    <w:rsid w:val="3BA1126C"/>
    <w:rsid w:val="3BED03E2"/>
    <w:rsid w:val="3BF84C04"/>
    <w:rsid w:val="3C2D6FA3"/>
    <w:rsid w:val="3C355E58"/>
    <w:rsid w:val="3C7E15AD"/>
    <w:rsid w:val="3D141F11"/>
    <w:rsid w:val="3D344362"/>
    <w:rsid w:val="3D37175C"/>
    <w:rsid w:val="3D3E2AEA"/>
    <w:rsid w:val="3D4B1C92"/>
    <w:rsid w:val="3DCB3EF9"/>
    <w:rsid w:val="3DFC6C2D"/>
    <w:rsid w:val="3E081DAF"/>
    <w:rsid w:val="3E083824"/>
    <w:rsid w:val="3E3839DE"/>
    <w:rsid w:val="3E59580C"/>
    <w:rsid w:val="3E88226F"/>
    <w:rsid w:val="3E886713"/>
    <w:rsid w:val="3E922BBE"/>
    <w:rsid w:val="3E9C21BE"/>
    <w:rsid w:val="3EA66B99"/>
    <w:rsid w:val="3EEA117C"/>
    <w:rsid w:val="3F3B3785"/>
    <w:rsid w:val="3F403029"/>
    <w:rsid w:val="3F67457A"/>
    <w:rsid w:val="3FAE3F57"/>
    <w:rsid w:val="3FD6525C"/>
    <w:rsid w:val="40157F33"/>
    <w:rsid w:val="402E6E46"/>
    <w:rsid w:val="40610FCA"/>
    <w:rsid w:val="408A49C4"/>
    <w:rsid w:val="409745AE"/>
    <w:rsid w:val="40DF558C"/>
    <w:rsid w:val="418722FF"/>
    <w:rsid w:val="41AC2719"/>
    <w:rsid w:val="41AD023F"/>
    <w:rsid w:val="41E04312"/>
    <w:rsid w:val="42072045"/>
    <w:rsid w:val="42380450"/>
    <w:rsid w:val="42507548"/>
    <w:rsid w:val="4267663F"/>
    <w:rsid w:val="42C341BE"/>
    <w:rsid w:val="42CB68A6"/>
    <w:rsid w:val="42EA799C"/>
    <w:rsid w:val="42EB54C2"/>
    <w:rsid w:val="432C602A"/>
    <w:rsid w:val="43655275"/>
    <w:rsid w:val="439E0787"/>
    <w:rsid w:val="43CE2E1A"/>
    <w:rsid w:val="442742D8"/>
    <w:rsid w:val="444E14E7"/>
    <w:rsid w:val="448C05DF"/>
    <w:rsid w:val="44A678F3"/>
    <w:rsid w:val="44D51F86"/>
    <w:rsid w:val="451071B7"/>
    <w:rsid w:val="45361337"/>
    <w:rsid w:val="454A30AA"/>
    <w:rsid w:val="454F3AE7"/>
    <w:rsid w:val="458D0D33"/>
    <w:rsid w:val="46081616"/>
    <w:rsid w:val="46967597"/>
    <w:rsid w:val="46BA1434"/>
    <w:rsid w:val="46FD57C4"/>
    <w:rsid w:val="4703102D"/>
    <w:rsid w:val="474B31CB"/>
    <w:rsid w:val="476475F1"/>
    <w:rsid w:val="47881532"/>
    <w:rsid w:val="479C322F"/>
    <w:rsid w:val="47A85730"/>
    <w:rsid w:val="48673685"/>
    <w:rsid w:val="48746909"/>
    <w:rsid w:val="48B03E86"/>
    <w:rsid w:val="48D37C05"/>
    <w:rsid w:val="48E64762"/>
    <w:rsid w:val="48FC3F85"/>
    <w:rsid w:val="490177EE"/>
    <w:rsid w:val="4904108C"/>
    <w:rsid w:val="49221512"/>
    <w:rsid w:val="493B5A5D"/>
    <w:rsid w:val="49B26D3A"/>
    <w:rsid w:val="4A273284"/>
    <w:rsid w:val="4A463A8C"/>
    <w:rsid w:val="4A800BE6"/>
    <w:rsid w:val="4AE9678B"/>
    <w:rsid w:val="4AFA62A3"/>
    <w:rsid w:val="4B0F349C"/>
    <w:rsid w:val="4BA601D9"/>
    <w:rsid w:val="4BB24DCF"/>
    <w:rsid w:val="4C102F03"/>
    <w:rsid w:val="4C561BFF"/>
    <w:rsid w:val="4C6A38FC"/>
    <w:rsid w:val="4C87000A"/>
    <w:rsid w:val="4CA23096"/>
    <w:rsid w:val="4CAD0BB5"/>
    <w:rsid w:val="4CCE79E7"/>
    <w:rsid w:val="4CEB1255"/>
    <w:rsid w:val="4D333CEE"/>
    <w:rsid w:val="4D635C7B"/>
    <w:rsid w:val="4D6E491F"/>
    <w:rsid w:val="4DA06EAE"/>
    <w:rsid w:val="4DCD7C9F"/>
    <w:rsid w:val="4E102281"/>
    <w:rsid w:val="4E4168DE"/>
    <w:rsid w:val="4E544FA0"/>
    <w:rsid w:val="4EC07803"/>
    <w:rsid w:val="4EEF1EC7"/>
    <w:rsid w:val="4F5166AD"/>
    <w:rsid w:val="4FC76DD2"/>
    <w:rsid w:val="4FE92D8A"/>
    <w:rsid w:val="500E27F0"/>
    <w:rsid w:val="50566671"/>
    <w:rsid w:val="50D47596"/>
    <w:rsid w:val="512247A5"/>
    <w:rsid w:val="51453FF0"/>
    <w:rsid w:val="51786173"/>
    <w:rsid w:val="518C7E71"/>
    <w:rsid w:val="51A46F68"/>
    <w:rsid w:val="51B16972"/>
    <w:rsid w:val="52020133"/>
    <w:rsid w:val="520229A5"/>
    <w:rsid w:val="52102850"/>
    <w:rsid w:val="522105B9"/>
    <w:rsid w:val="52552B4C"/>
    <w:rsid w:val="527023CB"/>
    <w:rsid w:val="529E1C09"/>
    <w:rsid w:val="52B23907"/>
    <w:rsid w:val="52D504DB"/>
    <w:rsid w:val="539D6365"/>
    <w:rsid w:val="53A05E55"/>
    <w:rsid w:val="53A5521A"/>
    <w:rsid w:val="54322F51"/>
    <w:rsid w:val="543C576A"/>
    <w:rsid w:val="54553582"/>
    <w:rsid w:val="54624EB9"/>
    <w:rsid w:val="546D21DB"/>
    <w:rsid w:val="54752E3E"/>
    <w:rsid w:val="54B42514"/>
    <w:rsid w:val="54E51D72"/>
    <w:rsid w:val="54F46459"/>
    <w:rsid w:val="55006BAB"/>
    <w:rsid w:val="550E1BDF"/>
    <w:rsid w:val="552C79A0"/>
    <w:rsid w:val="55387B60"/>
    <w:rsid w:val="55937A20"/>
    <w:rsid w:val="55D1679A"/>
    <w:rsid w:val="55FB7373"/>
    <w:rsid w:val="5617611C"/>
    <w:rsid w:val="5619321D"/>
    <w:rsid w:val="56334D5F"/>
    <w:rsid w:val="563C1E65"/>
    <w:rsid w:val="56633896"/>
    <w:rsid w:val="566413BC"/>
    <w:rsid w:val="56690780"/>
    <w:rsid w:val="56DE4CCA"/>
    <w:rsid w:val="57390D82"/>
    <w:rsid w:val="57911D3D"/>
    <w:rsid w:val="57C41B63"/>
    <w:rsid w:val="57FC2C7E"/>
    <w:rsid w:val="58062F18"/>
    <w:rsid w:val="5842572D"/>
    <w:rsid w:val="587D49B7"/>
    <w:rsid w:val="58EB1FE8"/>
    <w:rsid w:val="591638C3"/>
    <w:rsid w:val="593B5D5C"/>
    <w:rsid w:val="59E7658C"/>
    <w:rsid w:val="5A020049"/>
    <w:rsid w:val="5A025174"/>
    <w:rsid w:val="5A180741"/>
    <w:rsid w:val="5A3A02B2"/>
    <w:rsid w:val="5A3B68D8"/>
    <w:rsid w:val="5A421A14"/>
    <w:rsid w:val="5A875679"/>
    <w:rsid w:val="5A8B6F17"/>
    <w:rsid w:val="5A9F0C15"/>
    <w:rsid w:val="5AB75F5E"/>
    <w:rsid w:val="5ACB7C5C"/>
    <w:rsid w:val="5B3475AF"/>
    <w:rsid w:val="5B4F43E9"/>
    <w:rsid w:val="5B8147BE"/>
    <w:rsid w:val="5BD62414"/>
    <w:rsid w:val="5BEA4111"/>
    <w:rsid w:val="5C0C536E"/>
    <w:rsid w:val="5C361105"/>
    <w:rsid w:val="5C677510"/>
    <w:rsid w:val="5C9127DF"/>
    <w:rsid w:val="5CAE15E3"/>
    <w:rsid w:val="5CD402D2"/>
    <w:rsid w:val="5D0134C1"/>
    <w:rsid w:val="5D2D075A"/>
    <w:rsid w:val="5D5C2DED"/>
    <w:rsid w:val="5E023F44"/>
    <w:rsid w:val="5EE017FC"/>
    <w:rsid w:val="5F2347D2"/>
    <w:rsid w:val="5F607A03"/>
    <w:rsid w:val="5F690DC1"/>
    <w:rsid w:val="5F6917F1"/>
    <w:rsid w:val="5F8D65FE"/>
    <w:rsid w:val="5FDE21DF"/>
    <w:rsid w:val="5FE01AB3"/>
    <w:rsid w:val="5FE03687"/>
    <w:rsid w:val="5FE315A4"/>
    <w:rsid w:val="604638E0"/>
    <w:rsid w:val="606A1462"/>
    <w:rsid w:val="609D1752"/>
    <w:rsid w:val="60B371C8"/>
    <w:rsid w:val="610E58F3"/>
    <w:rsid w:val="613F671F"/>
    <w:rsid w:val="6151253D"/>
    <w:rsid w:val="61572249"/>
    <w:rsid w:val="61F45CEA"/>
    <w:rsid w:val="623C31ED"/>
    <w:rsid w:val="62A56FE4"/>
    <w:rsid w:val="62A768B8"/>
    <w:rsid w:val="62C70D09"/>
    <w:rsid w:val="62E63AF9"/>
    <w:rsid w:val="631101D6"/>
    <w:rsid w:val="631D301E"/>
    <w:rsid w:val="63220635"/>
    <w:rsid w:val="639E0307"/>
    <w:rsid w:val="64216B3E"/>
    <w:rsid w:val="64414AEB"/>
    <w:rsid w:val="6497060A"/>
    <w:rsid w:val="64FA7A7E"/>
    <w:rsid w:val="652314F5"/>
    <w:rsid w:val="65566374"/>
    <w:rsid w:val="65913850"/>
    <w:rsid w:val="65D14EBC"/>
    <w:rsid w:val="66886A01"/>
    <w:rsid w:val="669B6734"/>
    <w:rsid w:val="66B43C9A"/>
    <w:rsid w:val="6731778F"/>
    <w:rsid w:val="674F1C4B"/>
    <w:rsid w:val="67CF533E"/>
    <w:rsid w:val="67E81E4D"/>
    <w:rsid w:val="68C857DA"/>
    <w:rsid w:val="68FB170C"/>
    <w:rsid w:val="695D48EB"/>
    <w:rsid w:val="698E432E"/>
    <w:rsid w:val="69F85C4B"/>
    <w:rsid w:val="69FF347E"/>
    <w:rsid w:val="6A050368"/>
    <w:rsid w:val="6A4F1A3F"/>
    <w:rsid w:val="6A902328"/>
    <w:rsid w:val="6A9040D6"/>
    <w:rsid w:val="6AAC1513"/>
    <w:rsid w:val="6ABC4ECB"/>
    <w:rsid w:val="6B160A7F"/>
    <w:rsid w:val="6B170353"/>
    <w:rsid w:val="6B1B42E7"/>
    <w:rsid w:val="6B455E14"/>
    <w:rsid w:val="6B5D66AE"/>
    <w:rsid w:val="6B7E03D2"/>
    <w:rsid w:val="6BBF2EC5"/>
    <w:rsid w:val="6C196032"/>
    <w:rsid w:val="6C2471CC"/>
    <w:rsid w:val="6C3F4006"/>
    <w:rsid w:val="6C97174C"/>
    <w:rsid w:val="6CA11AA6"/>
    <w:rsid w:val="6CAB169B"/>
    <w:rsid w:val="6CF133C2"/>
    <w:rsid w:val="6D4A4A10"/>
    <w:rsid w:val="6D7256A0"/>
    <w:rsid w:val="6DB91B96"/>
    <w:rsid w:val="6DBE0F5A"/>
    <w:rsid w:val="6DCC18C9"/>
    <w:rsid w:val="6E132DD6"/>
    <w:rsid w:val="6E146DCC"/>
    <w:rsid w:val="6E423939"/>
    <w:rsid w:val="6E6B7334"/>
    <w:rsid w:val="6E873A42"/>
    <w:rsid w:val="6EDE7B06"/>
    <w:rsid w:val="6F082DD5"/>
    <w:rsid w:val="6F1E43A6"/>
    <w:rsid w:val="6F6C3363"/>
    <w:rsid w:val="6F6D0E8A"/>
    <w:rsid w:val="6F806E0F"/>
    <w:rsid w:val="6FB60DC4"/>
    <w:rsid w:val="70657DB3"/>
    <w:rsid w:val="70787AE6"/>
    <w:rsid w:val="70891CF3"/>
    <w:rsid w:val="70C160FE"/>
    <w:rsid w:val="70F84783"/>
    <w:rsid w:val="714A3480"/>
    <w:rsid w:val="715C11B6"/>
    <w:rsid w:val="71C823A7"/>
    <w:rsid w:val="7214383E"/>
    <w:rsid w:val="72565C05"/>
    <w:rsid w:val="72610CC7"/>
    <w:rsid w:val="726A345E"/>
    <w:rsid w:val="72AC03E9"/>
    <w:rsid w:val="72F13B80"/>
    <w:rsid w:val="73186167"/>
    <w:rsid w:val="73382C21"/>
    <w:rsid w:val="734B4F4E"/>
    <w:rsid w:val="736305DA"/>
    <w:rsid w:val="7395275D"/>
    <w:rsid w:val="739F538A"/>
    <w:rsid w:val="73AC3271"/>
    <w:rsid w:val="73C53042"/>
    <w:rsid w:val="7405440D"/>
    <w:rsid w:val="744100EC"/>
    <w:rsid w:val="74644DBD"/>
    <w:rsid w:val="74BF3F35"/>
    <w:rsid w:val="74F3598D"/>
    <w:rsid w:val="74FA31C0"/>
    <w:rsid w:val="75047B9A"/>
    <w:rsid w:val="7544268D"/>
    <w:rsid w:val="754B7577"/>
    <w:rsid w:val="759727BC"/>
    <w:rsid w:val="75BB69C6"/>
    <w:rsid w:val="75CF01A8"/>
    <w:rsid w:val="75F714AD"/>
    <w:rsid w:val="763E532E"/>
    <w:rsid w:val="769413F2"/>
    <w:rsid w:val="76B91362"/>
    <w:rsid w:val="76FF2D0F"/>
    <w:rsid w:val="77107706"/>
    <w:rsid w:val="77277B70"/>
    <w:rsid w:val="773B361B"/>
    <w:rsid w:val="775B51A6"/>
    <w:rsid w:val="77DA0034"/>
    <w:rsid w:val="77FF1415"/>
    <w:rsid w:val="780E2ADE"/>
    <w:rsid w:val="78592E29"/>
    <w:rsid w:val="78632A79"/>
    <w:rsid w:val="78B75C9F"/>
    <w:rsid w:val="78C0027C"/>
    <w:rsid w:val="78C80EDF"/>
    <w:rsid w:val="78CF6620"/>
    <w:rsid w:val="797E32B5"/>
    <w:rsid w:val="79CE69F2"/>
    <w:rsid w:val="79D33FDF"/>
    <w:rsid w:val="79DF2984"/>
    <w:rsid w:val="7A28432B"/>
    <w:rsid w:val="7A306423"/>
    <w:rsid w:val="7A8C22DE"/>
    <w:rsid w:val="7AAA4D40"/>
    <w:rsid w:val="7ACA3634"/>
    <w:rsid w:val="7B346CFF"/>
    <w:rsid w:val="7B690757"/>
    <w:rsid w:val="7BB7631A"/>
    <w:rsid w:val="7BE91898"/>
    <w:rsid w:val="7BFD5343"/>
    <w:rsid w:val="7C1B7DBE"/>
    <w:rsid w:val="7C484225"/>
    <w:rsid w:val="7C7575D0"/>
    <w:rsid w:val="7C8B294F"/>
    <w:rsid w:val="7CC30042"/>
    <w:rsid w:val="7CE00EED"/>
    <w:rsid w:val="7CEA7F18"/>
    <w:rsid w:val="7D1E37C3"/>
    <w:rsid w:val="7D5F62B6"/>
    <w:rsid w:val="7DA0067C"/>
    <w:rsid w:val="7DB50C9E"/>
    <w:rsid w:val="7E0B3D48"/>
    <w:rsid w:val="7E1D1CCD"/>
    <w:rsid w:val="7E3727E0"/>
    <w:rsid w:val="7E5751DF"/>
    <w:rsid w:val="7EC266F4"/>
    <w:rsid w:val="7EE02297"/>
    <w:rsid w:val="7F4C461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4">
    <w:name w:val="Body Text"/>
    <w:basedOn w:val="1"/>
    <w:next w:val="1"/>
    <w:autoRedefine/>
    <w:qFormat/>
    <w:uiPriority w:val="0"/>
    <w:rPr>
      <w:rFonts w:ascii="仿宋_GB2312" w:eastAsia="仿宋_GB2312"/>
      <w:kern w:val="0"/>
      <w:sz w:val="24"/>
      <w:szCs w:val="20"/>
    </w:r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unhideWhenUsed/>
    <w:qFormat/>
    <w:uiPriority w:val="99"/>
    <w:pPr>
      <w:snapToGrid w:val="0"/>
    </w:pPr>
    <w:rPr>
      <w:rFonts w:ascii="Arial" w:hAnsi="Arial"/>
    </w:rPr>
  </w:style>
  <w:style w:type="paragraph" w:styleId="7">
    <w:name w:val="Plain Text"/>
    <w:basedOn w:val="1"/>
    <w:autoRedefine/>
    <w:qFormat/>
    <w:uiPriority w:val="0"/>
    <w:rPr>
      <w:rFonts w:ascii="宋体" w:hAnsi="Courier New"/>
      <w:kern w:val="0"/>
      <w:sz w:val="20"/>
      <w:szCs w:val="21"/>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autoRedefine/>
    <w:unhideWhenUsed/>
    <w:qFormat/>
    <w:uiPriority w:val="99"/>
    <w:pPr>
      <w:ind w:firstLine="420" w:firstLineChars="200"/>
    </w:pPr>
  </w:style>
  <w:style w:type="paragraph" w:customStyle="1" w:styleId="1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4">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21"/>
    <w:basedOn w:val="12"/>
    <w:autoRedefine/>
    <w:qFormat/>
    <w:uiPriority w:val="0"/>
    <w:rPr>
      <w:rFonts w:hint="eastAsia" w:ascii="楷体" w:hAnsi="楷体" w:eastAsia="楷体" w:cs="楷体"/>
      <w:color w:val="000000"/>
      <w:sz w:val="28"/>
      <w:szCs w:val="28"/>
      <w:u w:val="none"/>
    </w:rPr>
  </w:style>
  <w:style w:type="character" w:customStyle="1" w:styleId="17">
    <w:name w:val="font51"/>
    <w:basedOn w:val="12"/>
    <w:autoRedefine/>
    <w:qFormat/>
    <w:uiPriority w:val="0"/>
    <w:rPr>
      <w:rFonts w:hint="eastAsia" w:ascii="楷体" w:hAnsi="楷体" w:eastAsia="楷体" w:cs="楷体"/>
      <w:b/>
      <w:bCs/>
      <w:color w:val="000000"/>
      <w:sz w:val="28"/>
      <w:szCs w:val="28"/>
      <w:u w:val="none"/>
    </w:rPr>
  </w:style>
  <w:style w:type="paragraph" w:customStyle="1" w:styleId="18">
    <w:name w:val="CM5"/>
    <w:basedOn w:val="19"/>
    <w:next w:val="19"/>
    <w:autoRedefine/>
    <w:qFormat/>
    <w:uiPriority w:val="0"/>
    <w:rPr>
      <w:rFonts w:cs="Times New Roman"/>
      <w:color w:val="auto"/>
    </w:rPr>
  </w:style>
  <w:style w:type="paragraph" w:customStyle="1" w:styleId="19">
    <w:name w:val="Default"/>
    <w:autoRedefine/>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 w:type="paragraph" w:customStyle="1" w:styleId="20">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
    <w:name w:val="Other|1"/>
    <w:basedOn w:val="1"/>
    <w:autoRedefine/>
    <w:qFormat/>
    <w:uiPriority w:val="0"/>
    <w:pPr>
      <w:spacing w:line="480" w:lineRule="auto"/>
      <w:ind w:firstLine="400"/>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2024-03-31T03:43:00Z</dcterms:created>
  <dc:creator>R</dc:creator>
  <cp:lastModifiedBy>Administrator</cp:lastModifiedBy>
  <cp:lastPrinted>2024-04-07T05:57:00Z</cp:lastPrinted>
  <dcterms:modified xsi:type="dcterms:W3CDTF">2024-04-14T09:46:43Z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A2A183DDED3448A9A53FB939D3443E1F_11</vt:lpwstr>
  </property>
</Properties>
</file>